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sz w:val="32"/>
          <w:szCs w:val="32"/>
        </w:rPr>
      </w:pPr>
      <w:bookmarkStart w:id="0" w:name="_Toc17083"/>
      <w:bookmarkStart w:id="1" w:name="_Toc9127"/>
      <w:r>
        <w:rPr>
          <w:sz w:val="32"/>
          <w:szCs w:val="32"/>
        </w:rPr>
        <w:t>附件：</w:t>
      </w:r>
    </w:p>
    <w:p>
      <w:pPr>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p>
    <w:p>
      <w:pPr>
        <w:jc w:val="center"/>
        <w:rPr>
          <w:rFonts w:ascii="方正小标宋简体" w:hAnsi="方正小标宋简体" w:eastAsia="方正小标宋简体" w:cs="方正小标宋简体"/>
          <w:color w:val="000000" w:themeColor="text1"/>
          <w:sz w:val="52"/>
          <w:szCs w:val="52"/>
          <w14:textFill>
            <w14:solidFill>
              <w14:schemeClr w14:val="tx1"/>
            </w14:solidFill>
          </w14:textFill>
        </w:rPr>
      </w:pPr>
      <w:r>
        <w:rPr>
          <w:rFonts w:hint="eastAsia" w:ascii="方正小标宋简体" w:hAnsi="方正小标宋简体" w:eastAsia="方正小标宋简体" w:cs="方正小标宋简体"/>
          <w:color w:val="000000" w:themeColor="text1"/>
          <w:sz w:val="52"/>
          <w:szCs w:val="52"/>
          <w14:textFill>
            <w14:solidFill>
              <w14:schemeClr w14:val="tx1"/>
            </w14:solidFill>
          </w14:textFill>
        </w:rPr>
        <w:t>万源市中心医院院内采购</w:t>
      </w:r>
      <w:bookmarkEnd w:id="0"/>
      <w:bookmarkEnd w:id="1"/>
    </w:p>
    <w:p>
      <w:pPr>
        <w:jc w:val="center"/>
        <w:rPr>
          <w:rFonts w:ascii="Times New Roman" w:hAnsi="Times New Roman"/>
          <w:b/>
          <w:bCs/>
          <w:color w:val="000000" w:themeColor="text1"/>
          <w:sz w:val="52"/>
          <w:szCs w:val="52"/>
          <w14:textFill>
            <w14:solidFill>
              <w14:schemeClr w14:val="tx1"/>
            </w14:solidFill>
          </w14:textFill>
        </w:rPr>
      </w:pPr>
    </w:p>
    <w:p>
      <w:pPr>
        <w:jc w:val="center"/>
        <w:rPr>
          <w:rFonts w:ascii="方正小标宋简体" w:hAnsi="方正小标宋简体" w:eastAsia="方正小标宋简体"/>
          <w:sz w:val="84"/>
          <w:szCs w:val="84"/>
        </w:rPr>
      </w:pPr>
      <w:bookmarkStart w:id="2" w:name="_Toc23231"/>
      <w:bookmarkStart w:id="3" w:name="_Toc7192"/>
      <w:r>
        <w:rPr>
          <w:rFonts w:hint="eastAsia" w:ascii="方正小标宋简体" w:hAnsi="方正小标宋简体" w:eastAsia="方正小标宋简体"/>
          <w:sz w:val="84"/>
          <w:szCs w:val="84"/>
        </w:rPr>
        <w:t>比</w:t>
      </w:r>
      <w:bookmarkEnd w:id="2"/>
      <w:bookmarkEnd w:id="3"/>
    </w:p>
    <w:p>
      <w:pPr>
        <w:jc w:val="center"/>
        <w:rPr>
          <w:rFonts w:ascii="方正小标宋简体" w:hAnsi="方正小标宋简体" w:eastAsia="方正小标宋简体"/>
          <w:sz w:val="84"/>
          <w:szCs w:val="84"/>
        </w:rPr>
      </w:pPr>
      <w:bookmarkStart w:id="4" w:name="_Toc23942"/>
      <w:bookmarkStart w:id="5" w:name="_Toc9290"/>
      <w:r>
        <w:rPr>
          <w:rFonts w:hint="eastAsia" w:ascii="方正小标宋简体" w:hAnsi="方正小标宋简体" w:eastAsia="方正小标宋简体"/>
          <w:sz w:val="84"/>
          <w:szCs w:val="84"/>
        </w:rPr>
        <w:t>选</w:t>
      </w:r>
      <w:bookmarkEnd w:id="4"/>
      <w:bookmarkEnd w:id="5"/>
    </w:p>
    <w:p>
      <w:pPr>
        <w:jc w:val="center"/>
        <w:rPr>
          <w:rFonts w:ascii="方正小标宋简体" w:hAnsi="方正小标宋简体" w:eastAsia="方正小标宋简体"/>
          <w:sz w:val="84"/>
          <w:szCs w:val="84"/>
        </w:rPr>
      </w:pPr>
      <w:bookmarkStart w:id="6" w:name="_Toc9068"/>
      <w:bookmarkStart w:id="7" w:name="_Toc17363"/>
      <w:r>
        <w:rPr>
          <w:rFonts w:hint="eastAsia" w:ascii="方正小标宋简体" w:hAnsi="方正小标宋简体" w:eastAsia="方正小标宋简体"/>
          <w:sz w:val="84"/>
          <w:szCs w:val="84"/>
        </w:rPr>
        <w:t>文</w:t>
      </w:r>
      <w:bookmarkEnd w:id="6"/>
      <w:bookmarkEnd w:id="7"/>
    </w:p>
    <w:p>
      <w:pPr>
        <w:jc w:val="center"/>
        <w:rPr>
          <w:rFonts w:ascii="方正小标宋简体" w:hAnsi="方正小标宋简体" w:eastAsia="方正小标宋简体"/>
          <w:sz w:val="84"/>
          <w:szCs w:val="84"/>
        </w:rPr>
      </w:pPr>
      <w:bookmarkStart w:id="8" w:name="_Toc21464"/>
      <w:bookmarkStart w:id="9" w:name="_Toc7661"/>
      <w:r>
        <w:rPr>
          <w:rFonts w:hint="eastAsia" w:ascii="方正小标宋简体" w:hAnsi="方正小标宋简体" w:eastAsia="方正小标宋简体"/>
          <w:sz w:val="84"/>
          <w:szCs w:val="84"/>
        </w:rPr>
        <w:t>件</w:t>
      </w:r>
      <w:bookmarkEnd w:id="8"/>
      <w:bookmarkEnd w:id="9"/>
    </w:p>
    <w:p>
      <w:pPr>
        <w:rPr>
          <w:rFonts w:ascii="Times New Roman" w:hAnsi="Times New Roman"/>
          <w:color w:val="000000" w:themeColor="text1"/>
          <w:sz w:val="30"/>
          <w:szCs w:val="30"/>
          <w14:textFill>
            <w14:solidFill>
              <w14:schemeClr w14:val="tx1"/>
            </w14:solidFill>
          </w14:textFill>
        </w:rPr>
      </w:pPr>
    </w:p>
    <w:p>
      <w:pPr>
        <w:ind w:left="1800" w:hanging="1800" w:hangingChars="500"/>
        <w:rPr>
          <w:rFonts w:ascii="方正小标宋简体" w:hAnsi="方正小标宋简体" w:eastAsia="方正小标宋简体" w:cs="方正小标宋简体"/>
          <w:bCs/>
          <w:color w:val="000000" w:themeColor="text1"/>
          <w:sz w:val="36"/>
          <w:szCs w:val="36"/>
          <w14:textFill>
            <w14:solidFill>
              <w14:schemeClr w14:val="tx1"/>
            </w14:solidFill>
          </w14:textFill>
        </w:rPr>
      </w:pP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项目名称：万源市中心医院</w:t>
      </w:r>
      <w:r>
        <w:rPr>
          <w:rFonts w:hint="eastAsia" w:ascii="方正小标宋简体" w:hAnsi="方正小标宋简体" w:eastAsia="方正小标宋简体" w:cs="方正小标宋简体"/>
          <w:bCs/>
          <w:color w:val="000000" w:themeColor="text1"/>
          <w:sz w:val="36"/>
          <w:szCs w:val="36"/>
          <w:lang w:eastAsia="zh-CN"/>
          <w14:textFill>
            <w14:solidFill>
              <w14:schemeClr w14:val="tx1"/>
            </w14:solidFill>
          </w14:textFill>
        </w:rPr>
        <w:t>单病种管理系统采购项目</w:t>
      </w:r>
    </w:p>
    <w:p>
      <w:pPr>
        <w:jc w:val="left"/>
        <w:rPr>
          <w:rFonts w:ascii="方正小标宋简体" w:hAnsi="方正小标宋简体" w:eastAsia="方正小标宋简体" w:cs="方正小标宋简体"/>
          <w:bCs/>
          <w:color w:val="000000" w:themeColor="text1"/>
          <w:sz w:val="36"/>
          <w:szCs w:val="36"/>
          <w14:textFill>
            <w14:solidFill>
              <w14:schemeClr w14:val="tx1"/>
            </w14:solidFill>
          </w14:textFill>
        </w:rPr>
      </w:pPr>
      <w:bookmarkStart w:id="10" w:name="_Toc7669"/>
      <w:bookmarkStart w:id="11" w:name="_Toc6695"/>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项目编号：万医采〔2024〕</w:t>
      </w:r>
      <w:r>
        <w:rPr>
          <w:rFonts w:hint="eastAsia" w:ascii="方正小标宋简体" w:hAnsi="方正小标宋简体" w:eastAsia="方正小标宋简体" w:cs="方正小标宋简体"/>
          <w:bCs/>
          <w:color w:val="000000" w:themeColor="text1"/>
          <w:sz w:val="36"/>
          <w:szCs w:val="36"/>
          <w:lang w:val="en-US" w:eastAsia="zh-CN"/>
          <w14:textFill>
            <w14:solidFill>
              <w14:schemeClr w14:val="tx1"/>
            </w14:solidFill>
          </w14:textFill>
        </w:rPr>
        <w:t>6</w:t>
      </w:r>
      <w:r>
        <w:rPr>
          <w:rFonts w:hint="eastAsia" w:ascii="方正小标宋简体" w:hAnsi="方正小标宋简体" w:eastAsia="方正小标宋简体" w:cs="方正小标宋简体"/>
          <w:bCs/>
          <w:color w:val="000000" w:themeColor="text1"/>
          <w:sz w:val="36"/>
          <w:szCs w:val="36"/>
          <w14:textFill>
            <w14:solidFill>
              <w14:schemeClr w14:val="tx1"/>
            </w14:solidFill>
          </w14:textFill>
        </w:rPr>
        <w:t>号</w:t>
      </w:r>
      <w:bookmarkEnd w:id="10"/>
      <w:bookmarkEnd w:id="11"/>
    </w:p>
    <w:p>
      <w:pPr>
        <w:rPr>
          <w:rFonts w:ascii="方正小标宋简体" w:hAnsi="方正小标宋简体" w:eastAsia="方正小标宋简体" w:cs="方正小标宋简体"/>
          <w:bCs/>
          <w:color w:val="000000" w:themeColor="text1"/>
          <w:sz w:val="36"/>
          <w:szCs w:val="36"/>
          <w14:textFill>
            <w14:solidFill>
              <w14:schemeClr w14:val="tx1"/>
            </w14:solidFill>
          </w14:textFill>
        </w:rPr>
      </w:pPr>
    </w:p>
    <w:p>
      <w:pPr>
        <w:jc w:val="center"/>
        <w:rPr>
          <w:rFonts w:ascii="方正小标宋简体" w:hAnsi="方正小标宋简体" w:eastAsia="方正小标宋简体" w:cs="方正小标宋简体"/>
          <w:bCs/>
          <w:sz w:val="36"/>
          <w:szCs w:val="36"/>
        </w:rPr>
      </w:pPr>
      <w:bookmarkStart w:id="12" w:name="_Toc26288"/>
      <w:bookmarkStart w:id="13" w:name="_Toc2442"/>
      <w:r>
        <w:rPr>
          <w:rFonts w:hint="eastAsia" w:ascii="方正小标宋简体" w:hAnsi="方正小标宋简体" w:eastAsia="方正小标宋简体" w:cs="方正小标宋简体"/>
          <w:bCs/>
          <w:sz w:val="36"/>
          <w:szCs w:val="36"/>
        </w:rPr>
        <w:t>万源市中心医院（比选人）编制</w:t>
      </w:r>
      <w:bookmarkEnd w:id="12"/>
      <w:bookmarkEnd w:id="13"/>
    </w:p>
    <w:p>
      <w:pPr>
        <w:jc w:val="center"/>
        <w:rPr>
          <w:rFonts w:ascii="方正小标宋简体" w:hAnsi="方正小标宋简体" w:eastAsia="方正小标宋简体" w:cs="方正小标宋简体"/>
          <w:bCs/>
        </w:rPr>
      </w:pPr>
      <w:r>
        <w:rPr>
          <w:rFonts w:hint="eastAsia" w:ascii="方正小标宋简体" w:hAnsi="方正小标宋简体" w:eastAsia="方正小标宋简体" w:cs="方正小标宋简体"/>
          <w:bCs/>
          <w:sz w:val="36"/>
          <w:szCs w:val="36"/>
        </w:rPr>
        <w:t>202</w:t>
      </w:r>
      <w:r>
        <w:rPr>
          <w:rFonts w:ascii="方正小标宋简体" w:hAnsi="方正小标宋简体" w:eastAsia="方正小标宋简体" w:cs="方正小标宋简体"/>
          <w:bCs/>
          <w:sz w:val="36"/>
          <w:szCs w:val="36"/>
        </w:rPr>
        <w:t>4</w:t>
      </w:r>
      <w:r>
        <w:rPr>
          <w:rFonts w:hint="eastAsia" w:ascii="方正小标宋简体" w:hAnsi="方正小标宋简体" w:eastAsia="方正小标宋简体" w:cs="方正小标宋简体"/>
          <w:bCs/>
          <w:sz w:val="36"/>
          <w:szCs w:val="36"/>
        </w:rPr>
        <w:t>年</w:t>
      </w:r>
      <w:r>
        <w:rPr>
          <w:rFonts w:hint="eastAsia" w:ascii="方正小标宋简体" w:hAnsi="方正小标宋简体" w:eastAsia="方正小标宋简体" w:cs="方正小标宋简体"/>
          <w:bCs/>
          <w:sz w:val="36"/>
          <w:szCs w:val="36"/>
          <w:lang w:val="en-US" w:eastAsia="zh-CN"/>
        </w:rPr>
        <w:t>4</w:t>
      </w:r>
      <w:r>
        <w:rPr>
          <w:rFonts w:hint="eastAsia" w:ascii="方正小标宋简体" w:hAnsi="方正小标宋简体" w:eastAsia="方正小标宋简体" w:cs="方正小标宋简体"/>
          <w:bCs/>
          <w:sz w:val="36"/>
          <w:szCs w:val="36"/>
        </w:rPr>
        <w:t>月</w:t>
      </w:r>
    </w:p>
    <w:p>
      <w:pPr>
        <w:rPr>
          <w:rFonts w:ascii="方正小标宋简体" w:hAnsi="方正小标宋简体" w:eastAsia="方正小标宋简体" w:cs="方正小标宋简体"/>
          <w:bCs/>
          <w:color w:val="000000" w:themeColor="text1"/>
          <w14:textFill>
            <w14:solidFill>
              <w14:schemeClr w14:val="tx1"/>
            </w14:solidFill>
          </w14:textFill>
        </w:rPr>
        <w:sectPr>
          <w:pgSz w:w="11906" w:h="16838"/>
          <w:pgMar w:top="1270" w:right="1406" w:bottom="1276" w:left="1746" w:header="851" w:footer="822" w:gutter="0"/>
          <w:pgNumType w:fmt="numberInDash" w:start="0"/>
          <w:cols w:space="0" w:num="1"/>
          <w:docGrid w:type="lines" w:linePitch="312" w:charSpace="0"/>
        </w:sectPr>
      </w:pPr>
    </w:p>
    <w:sdt>
      <w:sdtPr>
        <w:rPr>
          <w:rFonts w:hint="eastAsia" w:ascii="方正小标宋简体" w:hAnsi="方正小标宋简体" w:eastAsia="方正小标宋简体" w:cs="方正小标宋简体"/>
          <w:b/>
          <w:bCs/>
          <w:kern w:val="2"/>
          <w:sz w:val="24"/>
          <w:szCs w:val="32"/>
          <w:lang w:val="en-US" w:eastAsia="zh-CN" w:bidi="ar-SA"/>
        </w:rPr>
        <w:id w:val="147453726"/>
        <w15:color w:val="DBDBDB"/>
        <w:docPartObj>
          <w:docPartGallery w:val="Table of Contents"/>
          <w:docPartUnique/>
        </w:docPartObj>
      </w:sdtPr>
      <w:sdtEndPr>
        <w:rPr>
          <w:rFonts w:hint="eastAsia" w:ascii="仿宋" w:hAnsi="仿宋" w:eastAsia="仿宋" w:cs="仿宋"/>
          <w:b/>
          <w:bCs/>
          <w:color w:val="000000" w:themeColor="text1"/>
          <w:kern w:val="2"/>
          <w:sz w:val="32"/>
          <w:szCs w:val="32"/>
          <w:lang w:val="en-US" w:eastAsia="zh-CN" w:bidi="ar-SA"/>
          <w14:textFill>
            <w14:solidFill>
              <w14:schemeClr w14:val="tx1"/>
            </w14:solidFill>
          </w14:textFill>
        </w:rPr>
      </w:sdtEndPr>
      <w:sdtContent>
        <w:p>
          <w:pPr>
            <w:spacing w:before="0" w:beforeLines="0" w:after="0" w:afterLines="0" w:line="240" w:lineRule="auto"/>
            <w:ind w:left="0" w:leftChars="0" w:right="0" w:rightChars="0" w:firstLine="0" w:firstLineChars="0"/>
            <w:jc w:val="center"/>
            <w:rPr>
              <w:rFonts w:hint="eastAsia" w:ascii="方正小标宋简体" w:hAnsi="方正小标宋简体" w:eastAsia="方正小标宋简体" w:cs="方正小标宋简体"/>
              <w:b/>
              <w:bCs/>
              <w:sz w:val="36"/>
              <w:szCs w:val="36"/>
            </w:rPr>
          </w:pPr>
          <w:r>
            <w:rPr>
              <w:rFonts w:hint="eastAsia" w:ascii="方正小标宋简体" w:hAnsi="方正小标宋简体" w:eastAsia="方正小标宋简体" w:cs="方正小标宋简体"/>
              <w:b/>
              <w:bCs/>
              <w:sz w:val="36"/>
              <w:szCs w:val="36"/>
            </w:rPr>
            <w:t>目</w:t>
          </w:r>
          <w:r>
            <w:rPr>
              <w:rFonts w:hint="eastAsia" w:ascii="方正小标宋简体" w:hAnsi="方正小标宋简体" w:eastAsia="方正小标宋简体" w:cs="方正小标宋简体"/>
              <w:b/>
              <w:bCs/>
              <w:sz w:val="36"/>
              <w:szCs w:val="36"/>
              <w:lang w:val="en-US" w:eastAsia="zh-CN"/>
            </w:rPr>
            <w:t xml:space="preserve">  </w:t>
          </w:r>
          <w:r>
            <w:rPr>
              <w:rFonts w:hint="eastAsia" w:ascii="方正小标宋简体" w:hAnsi="方正小标宋简体" w:eastAsia="方正小标宋简体" w:cs="方正小标宋简体"/>
              <w:b/>
              <w:bCs/>
              <w:sz w:val="36"/>
              <w:szCs w:val="36"/>
            </w:rPr>
            <w:t>录</w:t>
          </w:r>
        </w:p>
        <w:p>
          <w:pPr>
            <w:pStyle w:val="2"/>
            <w:rPr>
              <w:rFonts w:hint="eastAsia"/>
            </w:rPr>
          </w:pPr>
        </w:p>
        <w:p>
          <w:pPr>
            <w:pStyle w:val="16"/>
            <w:tabs>
              <w:tab w:val="right" w:leader="dot" w:pos="8886"/>
            </w:tabs>
            <w:rPr>
              <w:b w:val="0"/>
              <w:bCs w:val="0"/>
              <w:sz w:val="28"/>
              <w:szCs w:val="36"/>
            </w:rPr>
          </w:pPr>
          <w:r>
            <w:rPr>
              <w:rFonts w:hint="eastAsia" w:ascii="仿宋" w:hAnsi="仿宋" w:eastAsia="仿宋" w:cs="仿宋"/>
              <w:b w:val="0"/>
              <w:bCs w:val="0"/>
              <w:color w:val="000000" w:themeColor="text1"/>
              <w:sz w:val="40"/>
              <w:szCs w:val="40"/>
              <w14:textFill>
                <w14:solidFill>
                  <w14:schemeClr w14:val="tx1"/>
                </w14:solidFill>
              </w14:textFill>
            </w:rPr>
            <w:fldChar w:fldCharType="begin"/>
          </w:r>
          <w:r>
            <w:rPr>
              <w:rFonts w:hint="eastAsia" w:ascii="仿宋" w:hAnsi="仿宋" w:eastAsia="仿宋" w:cs="仿宋"/>
              <w:b w:val="0"/>
              <w:bCs w:val="0"/>
              <w:color w:val="000000" w:themeColor="text1"/>
              <w:sz w:val="40"/>
              <w:szCs w:val="40"/>
              <w14:textFill>
                <w14:solidFill>
                  <w14:schemeClr w14:val="tx1"/>
                </w14:solidFill>
              </w14:textFill>
            </w:rPr>
            <w:instrText xml:space="preserve">TOC \o "1-3" \h \u </w:instrText>
          </w:r>
          <w:r>
            <w:rPr>
              <w:rFonts w:hint="eastAsia" w:ascii="仿宋" w:hAnsi="仿宋" w:eastAsia="仿宋" w:cs="仿宋"/>
              <w:b w:val="0"/>
              <w:bCs w:val="0"/>
              <w:color w:val="000000" w:themeColor="text1"/>
              <w:sz w:val="40"/>
              <w:szCs w:val="40"/>
              <w14:textFill>
                <w14:solidFill>
                  <w14:schemeClr w14:val="tx1"/>
                </w14:solidFill>
              </w14:textFill>
            </w:rPr>
            <w:fldChar w:fldCharType="separate"/>
          </w: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_Toc18063 </w:instrText>
          </w:r>
          <w:r>
            <w:rPr>
              <w:rFonts w:hint="eastAsia" w:ascii="仿宋" w:hAnsi="仿宋" w:eastAsia="仿宋" w:cs="仿宋"/>
              <w:b w:val="0"/>
              <w:bCs w:val="0"/>
              <w:sz w:val="28"/>
              <w:szCs w:val="40"/>
            </w:rPr>
            <w:fldChar w:fldCharType="separate"/>
          </w:r>
          <w:r>
            <w:rPr>
              <w:rFonts w:hint="eastAsia"/>
              <w:b w:val="0"/>
              <w:bCs w:val="0"/>
              <w:sz w:val="28"/>
              <w:szCs w:val="36"/>
            </w:rPr>
            <w:t>第一章 比选邀请书</w:t>
          </w:r>
          <w:r>
            <w:rPr>
              <w:b w:val="0"/>
              <w:bCs w:val="0"/>
              <w:sz w:val="28"/>
              <w:szCs w:val="36"/>
            </w:rPr>
            <w:tab/>
          </w:r>
          <w:r>
            <w:rPr>
              <w:b w:val="0"/>
              <w:bCs w:val="0"/>
              <w:sz w:val="28"/>
              <w:szCs w:val="36"/>
            </w:rPr>
            <w:fldChar w:fldCharType="begin"/>
          </w:r>
          <w:r>
            <w:rPr>
              <w:b w:val="0"/>
              <w:bCs w:val="0"/>
              <w:sz w:val="28"/>
              <w:szCs w:val="36"/>
            </w:rPr>
            <w:instrText xml:space="preserve"> PAGEREF _Toc18063 \h </w:instrText>
          </w:r>
          <w:r>
            <w:rPr>
              <w:b w:val="0"/>
              <w:bCs w:val="0"/>
              <w:sz w:val="28"/>
              <w:szCs w:val="36"/>
            </w:rPr>
            <w:fldChar w:fldCharType="separate"/>
          </w:r>
          <w:r>
            <w:rPr>
              <w:b w:val="0"/>
              <w:bCs w:val="0"/>
              <w:sz w:val="28"/>
              <w:szCs w:val="36"/>
            </w:rPr>
            <w:t>- 2 -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6"/>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_Toc21016 </w:instrText>
          </w:r>
          <w:r>
            <w:rPr>
              <w:rFonts w:hint="eastAsia" w:ascii="仿宋" w:hAnsi="仿宋" w:eastAsia="仿宋" w:cs="仿宋"/>
              <w:b w:val="0"/>
              <w:bCs w:val="0"/>
              <w:sz w:val="28"/>
              <w:szCs w:val="40"/>
            </w:rPr>
            <w:fldChar w:fldCharType="separate"/>
          </w:r>
          <w:r>
            <w:rPr>
              <w:b w:val="0"/>
              <w:bCs w:val="0"/>
              <w:sz w:val="28"/>
              <w:szCs w:val="36"/>
            </w:rPr>
            <w:t>第二章 比选申请人须知</w:t>
          </w:r>
          <w:r>
            <w:rPr>
              <w:b w:val="0"/>
              <w:bCs w:val="0"/>
              <w:sz w:val="28"/>
              <w:szCs w:val="36"/>
            </w:rPr>
            <w:tab/>
          </w:r>
          <w:r>
            <w:rPr>
              <w:b w:val="0"/>
              <w:bCs w:val="0"/>
              <w:sz w:val="28"/>
              <w:szCs w:val="36"/>
            </w:rPr>
            <w:fldChar w:fldCharType="begin"/>
          </w:r>
          <w:r>
            <w:rPr>
              <w:b w:val="0"/>
              <w:bCs w:val="0"/>
              <w:sz w:val="28"/>
              <w:szCs w:val="36"/>
            </w:rPr>
            <w:instrText xml:space="preserve"> PAGEREF _Toc21016 \h </w:instrText>
          </w:r>
          <w:r>
            <w:rPr>
              <w:b w:val="0"/>
              <w:bCs w:val="0"/>
              <w:sz w:val="28"/>
              <w:szCs w:val="36"/>
            </w:rPr>
            <w:fldChar w:fldCharType="separate"/>
          </w:r>
          <w:r>
            <w:rPr>
              <w:b w:val="0"/>
              <w:bCs w:val="0"/>
              <w:sz w:val="28"/>
              <w:szCs w:val="36"/>
            </w:rPr>
            <w:t>- 4 -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6"/>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_Toc134 </w:instrText>
          </w:r>
          <w:r>
            <w:rPr>
              <w:rFonts w:hint="eastAsia" w:ascii="仿宋" w:hAnsi="仿宋" w:eastAsia="仿宋" w:cs="仿宋"/>
              <w:b w:val="0"/>
              <w:bCs w:val="0"/>
              <w:sz w:val="28"/>
              <w:szCs w:val="40"/>
            </w:rPr>
            <w:fldChar w:fldCharType="separate"/>
          </w:r>
          <w:r>
            <w:rPr>
              <w:b w:val="0"/>
              <w:bCs w:val="0"/>
              <w:sz w:val="28"/>
              <w:szCs w:val="36"/>
            </w:rPr>
            <w:t>第三章 评审办法</w:t>
          </w:r>
          <w:r>
            <w:rPr>
              <w:b w:val="0"/>
              <w:bCs w:val="0"/>
              <w:sz w:val="28"/>
              <w:szCs w:val="36"/>
            </w:rPr>
            <w:tab/>
          </w:r>
          <w:r>
            <w:rPr>
              <w:b w:val="0"/>
              <w:bCs w:val="0"/>
              <w:sz w:val="28"/>
              <w:szCs w:val="36"/>
            </w:rPr>
            <w:fldChar w:fldCharType="begin"/>
          </w:r>
          <w:r>
            <w:rPr>
              <w:b w:val="0"/>
              <w:bCs w:val="0"/>
              <w:sz w:val="28"/>
              <w:szCs w:val="36"/>
            </w:rPr>
            <w:instrText xml:space="preserve"> PAGEREF _Toc134 \h </w:instrText>
          </w:r>
          <w:r>
            <w:rPr>
              <w:b w:val="0"/>
              <w:bCs w:val="0"/>
              <w:sz w:val="28"/>
              <w:szCs w:val="36"/>
            </w:rPr>
            <w:fldChar w:fldCharType="separate"/>
          </w:r>
          <w:r>
            <w:rPr>
              <w:b w:val="0"/>
              <w:bCs w:val="0"/>
              <w:sz w:val="28"/>
              <w:szCs w:val="36"/>
            </w:rPr>
            <w:t>- 8 -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6"/>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_Toc2065 </w:instrText>
          </w:r>
          <w:r>
            <w:rPr>
              <w:rFonts w:hint="eastAsia" w:ascii="仿宋" w:hAnsi="仿宋" w:eastAsia="仿宋" w:cs="仿宋"/>
              <w:b w:val="0"/>
              <w:bCs w:val="0"/>
              <w:sz w:val="28"/>
              <w:szCs w:val="40"/>
            </w:rPr>
            <w:fldChar w:fldCharType="separate"/>
          </w:r>
          <w:r>
            <w:rPr>
              <w:b w:val="0"/>
              <w:bCs w:val="0"/>
              <w:sz w:val="28"/>
              <w:szCs w:val="36"/>
            </w:rPr>
            <w:t>第四章 项目基本情况及</w:t>
          </w:r>
          <w:r>
            <w:rPr>
              <w:rFonts w:hint="eastAsia"/>
              <w:b w:val="0"/>
              <w:bCs w:val="0"/>
              <w:sz w:val="28"/>
              <w:szCs w:val="36"/>
            </w:rPr>
            <w:t>采购</w:t>
          </w:r>
          <w:r>
            <w:rPr>
              <w:b w:val="0"/>
              <w:bCs w:val="0"/>
              <w:sz w:val="28"/>
              <w:szCs w:val="36"/>
            </w:rPr>
            <w:t>内容</w:t>
          </w:r>
          <w:r>
            <w:rPr>
              <w:b w:val="0"/>
              <w:bCs w:val="0"/>
              <w:sz w:val="28"/>
              <w:szCs w:val="36"/>
            </w:rPr>
            <w:tab/>
          </w:r>
          <w:r>
            <w:rPr>
              <w:b w:val="0"/>
              <w:bCs w:val="0"/>
              <w:sz w:val="28"/>
              <w:szCs w:val="36"/>
            </w:rPr>
            <w:fldChar w:fldCharType="begin"/>
          </w:r>
          <w:r>
            <w:rPr>
              <w:b w:val="0"/>
              <w:bCs w:val="0"/>
              <w:sz w:val="28"/>
              <w:szCs w:val="36"/>
            </w:rPr>
            <w:instrText xml:space="preserve"> PAGEREF _Toc2065 \h </w:instrText>
          </w:r>
          <w:r>
            <w:rPr>
              <w:b w:val="0"/>
              <w:bCs w:val="0"/>
              <w:sz w:val="28"/>
              <w:szCs w:val="36"/>
            </w:rPr>
            <w:fldChar w:fldCharType="separate"/>
          </w:r>
          <w:r>
            <w:rPr>
              <w:b w:val="0"/>
              <w:bCs w:val="0"/>
              <w:sz w:val="28"/>
              <w:szCs w:val="36"/>
            </w:rPr>
            <w:t>- 12 -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6"/>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_Toc26398 </w:instrText>
          </w:r>
          <w:r>
            <w:rPr>
              <w:rFonts w:hint="eastAsia" w:ascii="仿宋" w:hAnsi="仿宋" w:eastAsia="仿宋" w:cs="仿宋"/>
              <w:b w:val="0"/>
              <w:bCs w:val="0"/>
              <w:sz w:val="28"/>
              <w:szCs w:val="40"/>
            </w:rPr>
            <w:fldChar w:fldCharType="separate"/>
          </w:r>
          <w:r>
            <w:rPr>
              <w:rFonts w:ascii="方正小标宋简体" w:hAnsi="方正小标宋简体" w:eastAsia="方正小标宋简体" w:cs="方正小标宋简体"/>
              <w:b w:val="0"/>
              <w:bCs w:val="0"/>
              <w:sz w:val="28"/>
              <w:szCs w:val="48"/>
            </w:rPr>
            <w:t>第五章 比选申请文件格式</w:t>
          </w:r>
          <w:r>
            <w:rPr>
              <w:b w:val="0"/>
              <w:bCs w:val="0"/>
              <w:sz w:val="28"/>
              <w:szCs w:val="36"/>
            </w:rPr>
            <w:tab/>
          </w:r>
          <w:r>
            <w:rPr>
              <w:b w:val="0"/>
              <w:bCs w:val="0"/>
              <w:sz w:val="28"/>
              <w:szCs w:val="36"/>
            </w:rPr>
            <w:fldChar w:fldCharType="begin"/>
          </w:r>
          <w:r>
            <w:rPr>
              <w:b w:val="0"/>
              <w:bCs w:val="0"/>
              <w:sz w:val="28"/>
              <w:szCs w:val="36"/>
            </w:rPr>
            <w:instrText xml:space="preserve"> PAGEREF _Toc26398 \h </w:instrText>
          </w:r>
          <w:r>
            <w:rPr>
              <w:b w:val="0"/>
              <w:bCs w:val="0"/>
              <w:sz w:val="28"/>
              <w:szCs w:val="36"/>
            </w:rPr>
            <w:fldChar w:fldCharType="separate"/>
          </w:r>
          <w:r>
            <w:rPr>
              <w:b w:val="0"/>
              <w:bCs w:val="0"/>
              <w:sz w:val="28"/>
              <w:szCs w:val="36"/>
            </w:rPr>
            <w:t>- 18 -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7"/>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_Toc7770 </w:instrText>
          </w:r>
          <w:r>
            <w:rPr>
              <w:rFonts w:hint="eastAsia" w:ascii="仿宋" w:hAnsi="仿宋" w:eastAsia="仿宋" w:cs="仿宋"/>
              <w:b w:val="0"/>
              <w:bCs w:val="0"/>
              <w:sz w:val="28"/>
              <w:szCs w:val="40"/>
            </w:rPr>
            <w:fldChar w:fldCharType="separate"/>
          </w:r>
          <w:r>
            <w:rPr>
              <w:rFonts w:hint="eastAsia"/>
              <w:b w:val="0"/>
              <w:bCs w:val="0"/>
              <w:sz w:val="28"/>
              <w:szCs w:val="36"/>
            </w:rPr>
            <w:t>一、比选申请函</w:t>
          </w:r>
          <w:r>
            <w:rPr>
              <w:b w:val="0"/>
              <w:bCs w:val="0"/>
              <w:sz w:val="28"/>
              <w:szCs w:val="36"/>
            </w:rPr>
            <w:tab/>
          </w:r>
          <w:r>
            <w:rPr>
              <w:b w:val="0"/>
              <w:bCs w:val="0"/>
              <w:sz w:val="28"/>
              <w:szCs w:val="36"/>
            </w:rPr>
            <w:fldChar w:fldCharType="begin"/>
          </w:r>
          <w:r>
            <w:rPr>
              <w:b w:val="0"/>
              <w:bCs w:val="0"/>
              <w:sz w:val="28"/>
              <w:szCs w:val="36"/>
            </w:rPr>
            <w:instrText xml:space="preserve"> PAGEREF _Toc7770 \h </w:instrText>
          </w:r>
          <w:r>
            <w:rPr>
              <w:b w:val="0"/>
              <w:bCs w:val="0"/>
              <w:sz w:val="28"/>
              <w:szCs w:val="36"/>
            </w:rPr>
            <w:fldChar w:fldCharType="separate"/>
          </w:r>
          <w:r>
            <w:rPr>
              <w:b w:val="0"/>
              <w:bCs w:val="0"/>
              <w:sz w:val="28"/>
              <w:szCs w:val="36"/>
            </w:rPr>
            <w:t>- 18 -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7"/>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_Toc6955 </w:instrText>
          </w:r>
          <w:r>
            <w:rPr>
              <w:rFonts w:hint="eastAsia" w:ascii="仿宋" w:hAnsi="仿宋" w:eastAsia="仿宋" w:cs="仿宋"/>
              <w:b w:val="0"/>
              <w:bCs w:val="0"/>
              <w:sz w:val="28"/>
              <w:szCs w:val="40"/>
            </w:rPr>
            <w:fldChar w:fldCharType="separate"/>
          </w:r>
          <w:r>
            <w:rPr>
              <w:rFonts w:hint="eastAsia"/>
              <w:b w:val="0"/>
              <w:bCs w:val="0"/>
              <w:sz w:val="28"/>
              <w:szCs w:val="36"/>
              <w:lang w:val="en-US" w:eastAsia="zh-CN"/>
            </w:rPr>
            <w:t>二、承诺函</w:t>
          </w:r>
          <w:r>
            <w:rPr>
              <w:b w:val="0"/>
              <w:bCs w:val="0"/>
              <w:sz w:val="28"/>
              <w:szCs w:val="36"/>
            </w:rPr>
            <w:tab/>
          </w:r>
          <w:r>
            <w:rPr>
              <w:b w:val="0"/>
              <w:bCs w:val="0"/>
              <w:sz w:val="28"/>
              <w:szCs w:val="36"/>
            </w:rPr>
            <w:fldChar w:fldCharType="begin"/>
          </w:r>
          <w:r>
            <w:rPr>
              <w:b w:val="0"/>
              <w:bCs w:val="0"/>
              <w:sz w:val="28"/>
              <w:szCs w:val="36"/>
            </w:rPr>
            <w:instrText xml:space="preserve"> PAGEREF _Toc6955 \h </w:instrText>
          </w:r>
          <w:r>
            <w:rPr>
              <w:b w:val="0"/>
              <w:bCs w:val="0"/>
              <w:sz w:val="28"/>
              <w:szCs w:val="36"/>
            </w:rPr>
            <w:fldChar w:fldCharType="separate"/>
          </w:r>
          <w:r>
            <w:rPr>
              <w:b w:val="0"/>
              <w:bCs w:val="0"/>
              <w:sz w:val="28"/>
              <w:szCs w:val="36"/>
            </w:rPr>
            <w:t>- 19 -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7"/>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_Toc7709 </w:instrText>
          </w:r>
          <w:r>
            <w:rPr>
              <w:rFonts w:hint="eastAsia" w:ascii="仿宋" w:hAnsi="仿宋" w:eastAsia="仿宋" w:cs="仿宋"/>
              <w:b w:val="0"/>
              <w:bCs w:val="0"/>
              <w:sz w:val="28"/>
              <w:szCs w:val="40"/>
            </w:rPr>
            <w:fldChar w:fldCharType="separate"/>
          </w:r>
          <w:r>
            <w:rPr>
              <w:rFonts w:hint="eastAsia"/>
              <w:b w:val="0"/>
              <w:bCs w:val="0"/>
              <w:sz w:val="28"/>
              <w:szCs w:val="36"/>
              <w:lang w:val="en-US" w:eastAsia="zh-CN"/>
            </w:rPr>
            <w:t>三、廉政承诺书</w:t>
          </w:r>
          <w:r>
            <w:rPr>
              <w:b w:val="0"/>
              <w:bCs w:val="0"/>
              <w:sz w:val="28"/>
              <w:szCs w:val="36"/>
            </w:rPr>
            <w:tab/>
          </w:r>
          <w:r>
            <w:rPr>
              <w:b w:val="0"/>
              <w:bCs w:val="0"/>
              <w:sz w:val="28"/>
              <w:szCs w:val="36"/>
            </w:rPr>
            <w:fldChar w:fldCharType="begin"/>
          </w:r>
          <w:r>
            <w:rPr>
              <w:b w:val="0"/>
              <w:bCs w:val="0"/>
              <w:sz w:val="28"/>
              <w:szCs w:val="36"/>
            </w:rPr>
            <w:instrText xml:space="preserve"> PAGEREF _Toc7709 \h </w:instrText>
          </w:r>
          <w:r>
            <w:rPr>
              <w:b w:val="0"/>
              <w:bCs w:val="0"/>
              <w:sz w:val="28"/>
              <w:szCs w:val="36"/>
            </w:rPr>
            <w:fldChar w:fldCharType="separate"/>
          </w:r>
          <w:r>
            <w:rPr>
              <w:b w:val="0"/>
              <w:bCs w:val="0"/>
              <w:sz w:val="28"/>
              <w:szCs w:val="36"/>
            </w:rPr>
            <w:t>- 21 -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7"/>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_Toc17990 </w:instrText>
          </w:r>
          <w:r>
            <w:rPr>
              <w:rFonts w:hint="eastAsia" w:ascii="仿宋" w:hAnsi="仿宋" w:eastAsia="仿宋" w:cs="仿宋"/>
              <w:b w:val="0"/>
              <w:bCs w:val="0"/>
              <w:sz w:val="28"/>
              <w:szCs w:val="40"/>
            </w:rPr>
            <w:fldChar w:fldCharType="separate"/>
          </w:r>
          <w:r>
            <w:rPr>
              <w:rFonts w:hint="eastAsia"/>
              <w:b w:val="0"/>
              <w:bCs w:val="0"/>
              <w:sz w:val="28"/>
              <w:szCs w:val="36"/>
              <w:lang w:eastAsia="zh-CN"/>
            </w:rPr>
            <w:t>四、资格证明材料</w:t>
          </w:r>
          <w:r>
            <w:rPr>
              <w:b w:val="0"/>
              <w:bCs w:val="0"/>
              <w:sz w:val="28"/>
              <w:szCs w:val="36"/>
            </w:rPr>
            <w:tab/>
          </w:r>
          <w:r>
            <w:rPr>
              <w:b w:val="0"/>
              <w:bCs w:val="0"/>
              <w:sz w:val="28"/>
              <w:szCs w:val="36"/>
            </w:rPr>
            <w:fldChar w:fldCharType="begin"/>
          </w:r>
          <w:r>
            <w:rPr>
              <w:b w:val="0"/>
              <w:bCs w:val="0"/>
              <w:sz w:val="28"/>
              <w:szCs w:val="36"/>
            </w:rPr>
            <w:instrText xml:space="preserve"> PAGEREF _Toc17990 \h </w:instrText>
          </w:r>
          <w:r>
            <w:rPr>
              <w:b w:val="0"/>
              <w:bCs w:val="0"/>
              <w:sz w:val="28"/>
              <w:szCs w:val="36"/>
            </w:rPr>
            <w:fldChar w:fldCharType="separate"/>
          </w:r>
          <w:r>
            <w:rPr>
              <w:b w:val="0"/>
              <w:bCs w:val="0"/>
              <w:sz w:val="28"/>
              <w:szCs w:val="36"/>
            </w:rPr>
            <w:t>- 22 -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7"/>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_Toc17532 </w:instrText>
          </w:r>
          <w:r>
            <w:rPr>
              <w:rFonts w:hint="eastAsia" w:ascii="仿宋" w:hAnsi="仿宋" w:eastAsia="仿宋" w:cs="仿宋"/>
              <w:b w:val="0"/>
              <w:bCs w:val="0"/>
              <w:sz w:val="28"/>
              <w:szCs w:val="40"/>
            </w:rPr>
            <w:fldChar w:fldCharType="separate"/>
          </w:r>
          <w:r>
            <w:rPr>
              <w:rFonts w:hint="eastAsia"/>
              <w:b w:val="0"/>
              <w:bCs w:val="0"/>
              <w:sz w:val="28"/>
              <w:szCs w:val="36"/>
              <w:lang w:eastAsia="zh-CN"/>
            </w:rPr>
            <w:t>五</w:t>
          </w:r>
          <w:r>
            <w:rPr>
              <w:b w:val="0"/>
              <w:bCs w:val="0"/>
              <w:sz w:val="28"/>
              <w:szCs w:val="36"/>
            </w:rPr>
            <w:t>、比选申请人基本情况表</w:t>
          </w:r>
          <w:r>
            <w:rPr>
              <w:b w:val="0"/>
              <w:bCs w:val="0"/>
              <w:sz w:val="28"/>
              <w:szCs w:val="36"/>
            </w:rPr>
            <w:tab/>
          </w:r>
          <w:r>
            <w:rPr>
              <w:b w:val="0"/>
              <w:bCs w:val="0"/>
              <w:sz w:val="28"/>
              <w:szCs w:val="36"/>
            </w:rPr>
            <w:fldChar w:fldCharType="begin"/>
          </w:r>
          <w:r>
            <w:rPr>
              <w:b w:val="0"/>
              <w:bCs w:val="0"/>
              <w:sz w:val="28"/>
              <w:szCs w:val="36"/>
            </w:rPr>
            <w:instrText xml:space="preserve"> PAGEREF _Toc17532 \h </w:instrText>
          </w:r>
          <w:r>
            <w:rPr>
              <w:b w:val="0"/>
              <w:bCs w:val="0"/>
              <w:sz w:val="28"/>
              <w:szCs w:val="36"/>
            </w:rPr>
            <w:fldChar w:fldCharType="separate"/>
          </w:r>
          <w:r>
            <w:rPr>
              <w:b w:val="0"/>
              <w:bCs w:val="0"/>
              <w:sz w:val="28"/>
              <w:szCs w:val="36"/>
            </w:rPr>
            <w:t>- 27 -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7"/>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_Toc30850 </w:instrText>
          </w:r>
          <w:r>
            <w:rPr>
              <w:rFonts w:hint="eastAsia" w:ascii="仿宋" w:hAnsi="仿宋" w:eastAsia="仿宋" w:cs="仿宋"/>
              <w:b w:val="0"/>
              <w:bCs w:val="0"/>
              <w:sz w:val="28"/>
              <w:szCs w:val="40"/>
            </w:rPr>
            <w:fldChar w:fldCharType="separate"/>
          </w:r>
          <w:r>
            <w:rPr>
              <w:rFonts w:hint="eastAsia"/>
              <w:b w:val="0"/>
              <w:bCs w:val="0"/>
              <w:sz w:val="28"/>
              <w:szCs w:val="36"/>
              <w:lang w:eastAsia="zh-CN"/>
            </w:rPr>
            <w:t>六</w:t>
          </w:r>
          <w:r>
            <w:rPr>
              <w:b w:val="0"/>
              <w:bCs w:val="0"/>
              <w:sz w:val="28"/>
              <w:szCs w:val="36"/>
            </w:rPr>
            <w:t>、报价明细表</w:t>
          </w:r>
          <w:r>
            <w:rPr>
              <w:b w:val="0"/>
              <w:bCs w:val="0"/>
              <w:sz w:val="28"/>
              <w:szCs w:val="36"/>
            </w:rPr>
            <w:tab/>
          </w:r>
          <w:r>
            <w:rPr>
              <w:b w:val="0"/>
              <w:bCs w:val="0"/>
              <w:sz w:val="28"/>
              <w:szCs w:val="36"/>
            </w:rPr>
            <w:fldChar w:fldCharType="begin"/>
          </w:r>
          <w:r>
            <w:rPr>
              <w:b w:val="0"/>
              <w:bCs w:val="0"/>
              <w:sz w:val="28"/>
              <w:szCs w:val="36"/>
            </w:rPr>
            <w:instrText xml:space="preserve"> PAGEREF _Toc30850 \h </w:instrText>
          </w:r>
          <w:r>
            <w:rPr>
              <w:b w:val="0"/>
              <w:bCs w:val="0"/>
              <w:sz w:val="28"/>
              <w:szCs w:val="36"/>
            </w:rPr>
            <w:fldChar w:fldCharType="separate"/>
          </w:r>
          <w:r>
            <w:rPr>
              <w:b w:val="0"/>
              <w:bCs w:val="0"/>
              <w:sz w:val="28"/>
              <w:szCs w:val="36"/>
            </w:rPr>
            <w:t>- 28 -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7"/>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_Toc17866 </w:instrText>
          </w:r>
          <w:r>
            <w:rPr>
              <w:rFonts w:hint="eastAsia" w:ascii="仿宋" w:hAnsi="仿宋" w:eastAsia="仿宋" w:cs="仿宋"/>
              <w:b w:val="0"/>
              <w:bCs w:val="0"/>
              <w:sz w:val="28"/>
              <w:szCs w:val="40"/>
            </w:rPr>
            <w:fldChar w:fldCharType="separate"/>
          </w:r>
          <w:r>
            <w:rPr>
              <w:rFonts w:hint="eastAsia"/>
              <w:b w:val="0"/>
              <w:bCs w:val="0"/>
              <w:sz w:val="28"/>
              <w:szCs w:val="36"/>
              <w:lang w:eastAsia="zh-CN"/>
            </w:rPr>
            <w:t>七</w:t>
          </w:r>
          <w:r>
            <w:rPr>
              <w:rFonts w:hint="eastAsia"/>
              <w:b w:val="0"/>
              <w:bCs w:val="0"/>
              <w:sz w:val="28"/>
              <w:szCs w:val="36"/>
            </w:rPr>
            <w:t>、技术</w:t>
          </w:r>
          <w:r>
            <w:rPr>
              <w:rFonts w:hint="eastAsia"/>
              <w:b w:val="0"/>
              <w:bCs w:val="0"/>
              <w:sz w:val="28"/>
              <w:szCs w:val="36"/>
              <w:lang w:eastAsia="zh-CN"/>
            </w:rPr>
            <w:t>参数</w:t>
          </w:r>
          <w:r>
            <w:rPr>
              <w:rFonts w:hint="eastAsia"/>
              <w:b w:val="0"/>
              <w:bCs w:val="0"/>
              <w:sz w:val="28"/>
              <w:szCs w:val="36"/>
            </w:rPr>
            <w:t>应答表</w:t>
          </w:r>
          <w:r>
            <w:rPr>
              <w:b w:val="0"/>
              <w:bCs w:val="0"/>
              <w:sz w:val="28"/>
              <w:szCs w:val="36"/>
            </w:rPr>
            <w:tab/>
          </w:r>
          <w:r>
            <w:rPr>
              <w:b w:val="0"/>
              <w:bCs w:val="0"/>
              <w:sz w:val="28"/>
              <w:szCs w:val="36"/>
            </w:rPr>
            <w:fldChar w:fldCharType="begin"/>
          </w:r>
          <w:r>
            <w:rPr>
              <w:b w:val="0"/>
              <w:bCs w:val="0"/>
              <w:sz w:val="28"/>
              <w:szCs w:val="36"/>
            </w:rPr>
            <w:instrText xml:space="preserve"> PAGEREF _Toc17866 \h </w:instrText>
          </w:r>
          <w:r>
            <w:rPr>
              <w:b w:val="0"/>
              <w:bCs w:val="0"/>
              <w:sz w:val="28"/>
              <w:szCs w:val="36"/>
            </w:rPr>
            <w:fldChar w:fldCharType="separate"/>
          </w:r>
          <w:r>
            <w:rPr>
              <w:b w:val="0"/>
              <w:bCs w:val="0"/>
              <w:sz w:val="28"/>
              <w:szCs w:val="36"/>
            </w:rPr>
            <w:t>- 29 -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7"/>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_Toc17238 </w:instrText>
          </w:r>
          <w:r>
            <w:rPr>
              <w:rFonts w:hint="eastAsia" w:ascii="仿宋" w:hAnsi="仿宋" w:eastAsia="仿宋" w:cs="仿宋"/>
              <w:b w:val="0"/>
              <w:bCs w:val="0"/>
              <w:sz w:val="28"/>
              <w:szCs w:val="40"/>
            </w:rPr>
            <w:fldChar w:fldCharType="separate"/>
          </w:r>
          <w:r>
            <w:rPr>
              <w:rFonts w:hint="eastAsia"/>
              <w:b w:val="0"/>
              <w:bCs w:val="0"/>
              <w:sz w:val="28"/>
              <w:szCs w:val="36"/>
              <w:lang w:eastAsia="zh-CN"/>
            </w:rPr>
            <w:t>八</w:t>
          </w:r>
          <w:r>
            <w:rPr>
              <w:rFonts w:hint="eastAsia"/>
              <w:b w:val="0"/>
              <w:bCs w:val="0"/>
              <w:sz w:val="28"/>
              <w:szCs w:val="36"/>
            </w:rPr>
            <w:t>、商务应答表</w:t>
          </w:r>
          <w:r>
            <w:rPr>
              <w:b w:val="0"/>
              <w:bCs w:val="0"/>
              <w:sz w:val="28"/>
              <w:szCs w:val="36"/>
            </w:rPr>
            <w:tab/>
          </w:r>
          <w:r>
            <w:rPr>
              <w:b w:val="0"/>
              <w:bCs w:val="0"/>
              <w:sz w:val="28"/>
              <w:szCs w:val="36"/>
            </w:rPr>
            <w:fldChar w:fldCharType="begin"/>
          </w:r>
          <w:r>
            <w:rPr>
              <w:b w:val="0"/>
              <w:bCs w:val="0"/>
              <w:sz w:val="28"/>
              <w:szCs w:val="36"/>
            </w:rPr>
            <w:instrText xml:space="preserve"> PAGEREF _Toc17238 \h </w:instrText>
          </w:r>
          <w:r>
            <w:rPr>
              <w:b w:val="0"/>
              <w:bCs w:val="0"/>
              <w:sz w:val="28"/>
              <w:szCs w:val="36"/>
            </w:rPr>
            <w:fldChar w:fldCharType="separate"/>
          </w:r>
          <w:r>
            <w:rPr>
              <w:b w:val="0"/>
              <w:bCs w:val="0"/>
              <w:sz w:val="28"/>
              <w:szCs w:val="36"/>
            </w:rPr>
            <w:t>- 30 -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7"/>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_Toc30265 </w:instrText>
          </w:r>
          <w:r>
            <w:rPr>
              <w:rFonts w:hint="eastAsia" w:ascii="仿宋" w:hAnsi="仿宋" w:eastAsia="仿宋" w:cs="仿宋"/>
              <w:b w:val="0"/>
              <w:bCs w:val="0"/>
              <w:sz w:val="28"/>
              <w:szCs w:val="40"/>
            </w:rPr>
            <w:fldChar w:fldCharType="separate"/>
          </w:r>
          <w:r>
            <w:rPr>
              <w:rFonts w:hint="eastAsia"/>
              <w:b w:val="0"/>
              <w:bCs w:val="0"/>
              <w:sz w:val="28"/>
              <w:szCs w:val="36"/>
              <w:lang w:eastAsia="zh-CN"/>
            </w:rPr>
            <w:t>九</w:t>
          </w:r>
          <w:r>
            <w:rPr>
              <w:rFonts w:hint="eastAsia"/>
              <w:b w:val="0"/>
              <w:bCs w:val="0"/>
              <w:sz w:val="28"/>
              <w:szCs w:val="36"/>
            </w:rPr>
            <w:t>、比选申请人项目业绩一览表</w:t>
          </w:r>
          <w:r>
            <w:rPr>
              <w:b w:val="0"/>
              <w:bCs w:val="0"/>
              <w:sz w:val="28"/>
              <w:szCs w:val="36"/>
            </w:rPr>
            <w:tab/>
          </w:r>
          <w:r>
            <w:rPr>
              <w:b w:val="0"/>
              <w:bCs w:val="0"/>
              <w:sz w:val="28"/>
              <w:szCs w:val="36"/>
            </w:rPr>
            <w:fldChar w:fldCharType="begin"/>
          </w:r>
          <w:r>
            <w:rPr>
              <w:b w:val="0"/>
              <w:bCs w:val="0"/>
              <w:sz w:val="28"/>
              <w:szCs w:val="36"/>
            </w:rPr>
            <w:instrText xml:space="preserve"> PAGEREF _Toc30265 \h </w:instrText>
          </w:r>
          <w:r>
            <w:rPr>
              <w:b w:val="0"/>
              <w:bCs w:val="0"/>
              <w:sz w:val="28"/>
              <w:szCs w:val="36"/>
            </w:rPr>
            <w:fldChar w:fldCharType="separate"/>
          </w:r>
          <w:r>
            <w:rPr>
              <w:b w:val="0"/>
              <w:bCs w:val="0"/>
              <w:sz w:val="28"/>
              <w:szCs w:val="36"/>
            </w:rPr>
            <w:t>- 31 -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pStyle w:val="17"/>
            <w:tabs>
              <w:tab w:val="right" w:leader="dot" w:pos="8886"/>
            </w:tabs>
            <w:rPr>
              <w:b w:val="0"/>
              <w:bCs w:val="0"/>
              <w:sz w:val="28"/>
              <w:szCs w:val="36"/>
            </w:rPr>
          </w:pPr>
          <w:r>
            <w:rPr>
              <w:rFonts w:hint="eastAsia" w:ascii="仿宋" w:hAnsi="仿宋" w:eastAsia="仿宋" w:cs="仿宋"/>
              <w:b w:val="0"/>
              <w:bCs w:val="0"/>
              <w:color w:val="000000" w:themeColor="text1"/>
              <w:sz w:val="28"/>
              <w:szCs w:val="40"/>
              <w14:textFill>
                <w14:solidFill>
                  <w14:schemeClr w14:val="tx1"/>
                </w14:solidFill>
              </w14:textFill>
            </w:rPr>
            <w:fldChar w:fldCharType="begin"/>
          </w:r>
          <w:r>
            <w:rPr>
              <w:rFonts w:hint="eastAsia" w:ascii="仿宋" w:hAnsi="仿宋" w:eastAsia="仿宋" w:cs="仿宋"/>
              <w:b w:val="0"/>
              <w:bCs w:val="0"/>
              <w:sz w:val="28"/>
              <w:szCs w:val="40"/>
            </w:rPr>
            <w:instrText xml:space="preserve"> HYPERLINK \l _Toc2029 </w:instrText>
          </w:r>
          <w:r>
            <w:rPr>
              <w:rFonts w:hint="eastAsia" w:ascii="仿宋" w:hAnsi="仿宋" w:eastAsia="仿宋" w:cs="仿宋"/>
              <w:b w:val="0"/>
              <w:bCs w:val="0"/>
              <w:sz w:val="28"/>
              <w:szCs w:val="40"/>
            </w:rPr>
            <w:fldChar w:fldCharType="separate"/>
          </w:r>
          <w:r>
            <w:rPr>
              <w:rFonts w:hint="eastAsia"/>
              <w:b w:val="0"/>
              <w:bCs w:val="0"/>
              <w:sz w:val="28"/>
              <w:szCs w:val="36"/>
              <w:lang w:eastAsia="zh-CN"/>
            </w:rPr>
            <w:t>十</w:t>
          </w:r>
          <w:r>
            <w:rPr>
              <w:rFonts w:hint="eastAsia"/>
              <w:b w:val="0"/>
              <w:bCs w:val="0"/>
              <w:sz w:val="28"/>
              <w:szCs w:val="36"/>
            </w:rPr>
            <w:t>、项目方案</w:t>
          </w:r>
          <w:r>
            <w:rPr>
              <w:b w:val="0"/>
              <w:bCs w:val="0"/>
              <w:sz w:val="28"/>
              <w:szCs w:val="36"/>
            </w:rPr>
            <w:tab/>
          </w:r>
          <w:r>
            <w:rPr>
              <w:b w:val="0"/>
              <w:bCs w:val="0"/>
              <w:sz w:val="28"/>
              <w:szCs w:val="36"/>
            </w:rPr>
            <w:fldChar w:fldCharType="begin"/>
          </w:r>
          <w:r>
            <w:rPr>
              <w:b w:val="0"/>
              <w:bCs w:val="0"/>
              <w:sz w:val="28"/>
              <w:szCs w:val="36"/>
            </w:rPr>
            <w:instrText xml:space="preserve"> PAGEREF _Toc2029 \h </w:instrText>
          </w:r>
          <w:r>
            <w:rPr>
              <w:b w:val="0"/>
              <w:bCs w:val="0"/>
              <w:sz w:val="28"/>
              <w:szCs w:val="36"/>
            </w:rPr>
            <w:fldChar w:fldCharType="separate"/>
          </w:r>
          <w:r>
            <w:rPr>
              <w:b w:val="0"/>
              <w:bCs w:val="0"/>
              <w:sz w:val="28"/>
              <w:szCs w:val="36"/>
            </w:rPr>
            <w:t>- 32 -</w:t>
          </w:r>
          <w:r>
            <w:rPr>
              <w:b w:val="0"/>
              <w:bCs w:val="0"/>
              <w:sz w:val="28"/>
              <w:szCs w:val="36"/>
            </w:rPr>
            <w:fldChar w:fldCharType="end"/>
          </w:r>
          <w:r>
            <w:rPr>
              <w:rFonts w:hint="eastAsia" w:ascii="仿宋" w:hAnsi="仿宋" w:eastAsia="仿宋" w:cs="仿宋"/>
              <w:b w:val="0"/>
              <w:bCs w:val="0"/>
              <w:color w:val="000000" w:themeColor="text1"/>
              <w:sz w:val="28"/>
              <w:szCs w:val="40"/>
              <w14:textFill>
                <w14:solidFill>
                  <w14:schemeClr w14:val="tx1"/>
                </w14:solidFill>
              </w14:textFill>
            </w:rPr>
            <w:fldChar w:fldCharType="end"/>
          </w:r>
        </w:p>
        <w:p>
          <w:pPr>
            <w:jc w:val="distribute"/>
            <w:rPr>
              <w:rFonts w:hint="eastAsia" w:ascii="仿宋" w:hAnsi="仿宋" w:eastAsia="仿宋" w:cs="仿宋"/>
              <w:b/>
              <w:bCs/>
              <w:color w:val="000000" w:themeColor="text1"/>
              <w:sz w:val="32"/>
              <w:szCs w:val="32"/>
              <w14:textFill>
                <w14:solidFill>
                  <w14:schemeClr w14:val="tx1"/>
                </w14:solidFill>
              </w14:textFill>
            </w:rPr>
          </w:pPr>
          <w:r>
            <w:rPr>
              <w:rFonts w:hint="eastAsia" w:ascii="仿宋" w:hAnsi="仿宋" w:eastAsia="仿宋" w:cs="仿宋"/>
              <w:b w:val="0"/>
              <w:bCs w:val="0"/>
              <w:color w:val="000000" w:themeColor="text1"/>
              <w:sz w:val="28"/>
              <w:szCs w:val="40"/>
              <w14:textFill>
                <w14:solidFill>
                  <w14:schemeClr w14:val="tx1"/>
                </w14:solidFill>
              </w14:textFill>
            </w:rPr>
            <w:fldChar w:fldCharType="end"/>
          </w:r>
        </w:p>
      </w:sdtContent>
    </w:sdt>
    <w:p>
      <w:pPr>
        <w:rPr>
          <w:rFonts w:ascii="Times New Roman" w:hAnsi="Times New Roman"/>
          <w:color w:val="000000" w:themeColor="text1"/>
          <w14:textFill>
            <w14:solidFill>
              <w14:schemeClr w14:val="tx1"/>
            </w14:solidFill>
          </w14:textFill>
        </w:rPr>
      </w:pPr>
    </w:p>
    <w:p>
      <w:pPr>
        <w:pStyle w:val="19"/>
        <w:rPr>
          <w:rFonts w:ascii="Times New Roman" w:hAnsi="Times New Roman" w:cs="Times New Roman"/>
        </w:rPr>
      </w:pPr>
      <w:r>
        <w:rPr>
          <w:rFonts w:ascii="Times New Roman" w:hAnsi="Times New Roman" w:cs="Times New Roman"/>
        </w:rPr>
        <w:br w:type="page"/>
      </w:r>
      <w:bookmarkStart w:id="14" w:name="_Toc18063"/>
      <w:r>
        <w:rPr>
          <w:rFonts w:hint="eastAsia"/>
        </w:rPr>
        <w:t>第一章 比选邀请书</w:t>
      </w:r>
      <w:bookmarkEnd w:id="14"/>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万源市中心医院根据工作需要，拟通过比选的方式对万源市中心医院</w:t>
      </w:r>
      <w:r>
        <w:rPr>
          <w:rFonts w:hint="eastAsia" w:asciiTheme="minorEastAsia" w:hAnsiTheme="minorEastAsia"/>
          <w:color w:val="000000" w:themeColor="text1"/>
          <w:sz w:val="28"/>
          <w:szCs w:val="28"/>
          <w:lang w:eastAsia="zh-CN"/>
          <w14:textFill>
            <w14:solidFill>
              <w14:schemeClr w14:val="tx1"/>
            </w14:solidFill>
          </w14:textFill>
        </w:rPr>
        <w:t>单病种管理系统采购项目</w:t>
      </w:r>
      <w:r>
        <w:rPr>
          <w:rFonts w:asciiTheme="minorEastAsia" w:hAnsiTheme="minorEastAsia"/>
          <w:color w:val="000000" w:themeColor="text1"/>
          <w:sz w:val="28"/>
          <w:szCs w:val="28"/>
          <w14:textFill>
            <w14:solidFill>
              <w14:schemeClr w14:val="tx1"/>
            </w14:solidFill>
          </w14:textFill>
        </w:rPr>
        <w:t>进行院内公开比选，现公开邀请符合本次比选要求的</w:t>
      </w:r>
      <w:r>
        <w:rPr>
          <w:rFonts w:hint="eastAsia" w:asciiTheme="minorEastAsia" w:hAnsiTheme="minorEastAsia"/>
          <w:color w:val="000000" w:themeColor="text1"/>
          <w:sz w:val="28"/>
          <w:szCs w:val="28"/>
          <w14:textFill>
            <w14:solidFill>
              <w14:schemeClr w14:val="tx1"/>
            </w14:solidFill>
          </w14:textFill>
        </w:rPr>
        <w:t>供应商</w:t>
      </w:r>
      <w:r>
        <w:rPr>
          <w:rFonts w:asciiTheme="minorEastAsia" w:hAnsiTheme="minorEastAsia"/>
          <w:color w:val="000000" w:themeColor="text1"/>
          <w:sz w:val="28"/>
          <w:szCs w:val="28"/>
          <w14:textFill>
            <w14:solidFill>
              <w14:schemeClr w14:val="tx1"/>
            </w14:solidFill>
          </w14:textFill>
        </w:rPr>
        <w:t>参加，特将有关事宜告知如下：</w:t>
      </w:r>
    </w:p>
    <w:p>
      <w:pPr>
        <w:spacing w:line="560" w:lineRule="exact"/>
        <w:ind w:firstLine="560" w:firstLineChars="200"/>
        <w:jc w:val="left"/>
        <w:rPr>
          <w:rFonts w:cs="黑体" w:asciiTheme="minorEastAsia" w:hAnsiTheme="minorEastAsia"/>
          <w:color w:val="000000" w:themeColor="text1"/>
          <w:sz w:val="28"/>
          <w:szCs w:val="28"/>
          <w:lang w:val="zh-CN"/>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一、项目概况</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（一）比选人：万源市中心医院</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（二）项目编号：万医采〔2024</w:t>
      </w:r>
      <w:r>
        <w:rPr>
          <w:rFonts w:asciiTheme="minorEastAsia" w:hAnsiTheme="minorEastAsia"/>
          <w:color w:val="000000" w:themeColor="text1"/>
          <w:sz w:val="28"/>
          <w:szCs w:val="28"/>
          <w:highlight w:val="none"/>
          <w14:textFill>
            <w14:solidFill>
              <w14:schemeClr w14:val="tx1"/>
            </w14:solidFill>
          </w14:textFill>
        </w:rPr>
        <w:t>〕</w:t>
      </w:r>
      <w:r>
        <w:rPr>
          <w:rFonts w:hint="eastAsia" w:asciiTheme="minorEastAsia" w:hAnsiTheme="minorEastAsia"/>
          <w:color w:val="000000" w:themeColor="text1"/>
          <w:sz w:val="28"/>
          <w:szCs w:val="28"/>
          <w:highlight w:val="none"/>
          <w:u w:val="single"/>
          <w:lang w:val="en-US" w:eastAsia="zh-CN"/>
          <w14:textFill>
            <w14:solidFill>
              <w14:schemeClr w14:val="tx1"/>
            </w14:solidFill>
          </w14:textFill>
        </w:rPr>
        <w:t>6</w:t>
      </w:r>
      <w:r>
        <w:rPr>
          <w:rFonts w:asciiTheme="minorEastAsia" w:hAnsiTheme="minorEastAsia"/>
          <w:color w:val="000000" w:themeColor="text1"/>
          <w:sz w:val="28"/>
          <w:szCs w:val="28"/>
          <w14:textFill>
            <w14:solidFill>
              <w14:schemeClr w14:val="tx1"/>
            </w14:solidFill>
          </w14:textFill>
        </w:rPr>
        <w:t>号</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（三）项目名称：万源市中心医院</w:t>
      </w:r>
      <w:r>
        <w:rPr>
          <w:rFonts w:hint="eastAsia" w:asciiTheme="minorEastAsia" w:hAnsiTheme="minorEastAsia"/>
          <w:color w:val="000000" w:themeColor="text1"/>
          <w:sz w:val="28"/>
          <w:szCs w:val="28"/>
          <w:lang w:eastAsia="zh-CN"/>
          <w14:textFill>
            <w14:solidFill>
              <w14:schemeClr w14:val="tx1"/>
            </w14:solidFill>
          </w14:textFill>
        </w:rPr>
        <w:t>单病种管理系统系统采购项目</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（四）采购方式：院内比选</w:t>
      </w:r>
    </w:p>
    <w:p>
      <w:pPr>
        <w:spacing w:line="580" w:lineRule="exact"/>
        <w:ind w:firstLine="560" w:firstLineChars="200"/>
        <w:rPr>
          <w:rFonts w:hint="eastAsia" w:eastAsia="宋体" w:asciiTheme="minorEastAsia" w:hAnsiTheme="minorEastAsia"/>
          <w:color w:val="000000" w:themeColor="text1"/>
          <w:sz w:val="28"/>
          <w:szCs w:val="28"/>
          <w:lang w:eastAsia="zh-CN"/>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（五）</w:t>
      </w:r>
      <w:r>
        <w:rPr>
          <w:rFonts w:hint="eastAsia" w:asciiTheme="minorEastAsia" w:hAnsiTheme="minorEastAsia"/>
          <w:color w:val="000000" w:themeColor="text1"/>
          <w:sz w:val="28"/>
          <w:szCs w:val="28"/>
          <w14:textFill>
            <w14:solidFill>
              <w14:schemeClr w14:val="tx1"/>
            </w14:solidFill>
          </w14:textFill>
        </w:rPr>
        <w:t>预算金额：</w:t>
      </w:r>
      <w:r>
        <w:rPr>
          <w:rFonts w:hint="eastAsia" w:asciiTheme="minorEastAsia" w:hAnsiTheme="minorEastAsia"/>
          <w:color w:val="000000" w:themeColor="text1"/>
          <w:sz w:val="28"/>
          <w:szCs w:val="28"/>
          <w:lang w:val="en-US" w:eastAsia="zh-CN"/>
          <w14:textFill>
            <w14:solidFill>
              <w14:schemeClr w14:val="tx1"/>
            </w14:solidFill>
          </w14:textFill>
        </w:rPr>
        <w:t>19.8</w:t>
      </w:r>
      <w:r>
        <w:rPr>
          <w:rFonts w:hint="eastAsia" w:asciiTheme="minorEastAsia" w:hAnsiTheme="minorEastAsia"/>
          <w:color w:val="000000" w:themeColor="text1"/>
          <w:sz w:val="28"/>
          <w:szCs w:val="28"/>
          <w14:textFill>
            <w14:solidFill>
              <w14:schemeClr w14:val="tx1"/>
            </w14:solidFill>
          </w14:textFill>
        </w:rPr>
        <w:t>万元</w:t>
      </w:r>
    </w:p>
    <w:p>
      <w:pPr>
        <w:spacing w:line="560" w:lineRule="exact"/>
        <w:ind w:firstLine="560" w:firstLineChars="200"/>
        <w:jc w:val="left"/>
        <w:rPr>
          <w:rFonts w:cs="黑体" w:asciiTheme="minorEastAsia" w:hAnsiTheme="minorEastAsia"/>
          <w:color w:val="000000" w:themeColor="text1"/>
          <w:sz w:val="28"/>
          <w:szCs w:val="28"/>
          <w:lang w:val="zh-CN"/>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二、比选申请人资格要求：</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（一）在中华人民共和国境内注册，具有独立承担民事责任能力的机构</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（二）具有良好的商业信誉和健全的财务会计制度</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（三）具有履行合同所必须的设备和专业技术能力</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（四）具有依法缴纳税收和社会保障资金的良好记录</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（五）参加本次比选活动前三年内，在经营活动中没有重大违法违规记录</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（八）其他类似效力要求：①法定代表人身份证明②法定代表人授权委托书③法人及</w:t>
      </w:r>
      <w:r>
        <w:rPr>
          <w:rFonts w:hint="eastAsia" w:asciiTheme="minorEastAsia" w:hAnsiTheme="minorEastAsia"/>
          <w:color w:val="000000" w:themeColor="text1"/>
          <w:sz w:val="28"/>
          <w:szCs w:val="28"/>
          <w14:textFill>
            <w14:solidFill>
              <w14:schemeClr w14:val="tx1"/>
            </w14:solidFill>
          </w14:textFill>
        </w:rPr>
        <w:t>被授权人</w:t>
      </w:r>
      <w:r>
        <w:rPr>
          <w:rFonts w:asciiTheme="minorEastAsia" w:hAnsiTheme="minorEastAsia"/>
          <w:color w:val="000000" w:themeColor="text1"/>
          <w:sz w:val="28"/>
          <w:szCs w:val="28"/>
          <w14:textFill>
            <w14:solidFill>
              <w14:schemeClr w14:val="tx1"/>
            </w14:solidFill>
          </w14:textFill>
        </w:rPr>
        <w:t>身份复印件</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（九）</w:t>
      </w:r>
      <w:r>
        <w:rPr>
          <w:rFonts w:hint="eastAsia" w:asciiTheme="minorEastAsia" w:hAnsiTheme="minorEastAsia"/>
          <w:color w:val="000000" w:themeColor="text1"/>
          <w:sz w:val="28"/>
          <w:szCs w:val="28"/>
          <w14:textFill>
            <w14:solidFill>
              <w14:schemeClr w14:val="tx1"/>
            </w14:solidFill>
          </w14:textFill>
        </w:rPr>
        <w:t>本项目特殊资质要求</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1、</w:t>
      </w:r>
      <w:r>
        <w:rPr>
          <w:rFonts w:hint="eastAsia" w:asciiTheme="minorEastAsia" w:hAnsiTheme="minorEastAsia"/>
          <w:color w:val="000000" w:themeColor="text1"/>
          <w:sz w:val="28"/>
          <w:szCs w:val="28"/>
          <w14:textFill>
            <w14:solidFill>
              <w14:schemeClr w14:val="tx1"/>
            </w14:solidFill>
          </w14:textFill>
        </w:rPr>
        <w:t>本项目不允许联合体参加。</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2、</w:t>
      </w:r>
      <w:r>
        <w:rPr>
          <w:rFonts w:hint="eastAsia" w:asciiTheme="minorEastAsia" w:hAnsiTheme="minorEastAsia"/>
          <w:color w:val="000000" w:themeColor="text1"/>
          <w:sz w:val="28"/>
          <w:szCs w:val="28"/>
          <w14:textFill>
            <w14:solidFill>
              <w14:schemeClr w14:val="tx1"/>
            </w14:solidFill>
          </w14:textFill>
        </w:rPr>
        <w:t>本项目不允许合同分包。</w:t>
      </w:r>
    </w:p>
    <w:p>
      <w:pPr>
        <w:spacing w:line="560" w:lineRule="exact"/>
        <w:ind w:firstLine="560" w:firstLineChars="200"/>
        <w:jc w:val="left"/>
        <w:rPr>
          <w:rFonts w:cs="黑体" w:asciiTheme="minorEastAsia" w:hAnsiTheme="minorEastAsia"/>
          <w:color w:val="000000" w:themeColor="text1"/>
          <w:sz w:val="28"/>
          <w:szCs w:val="28"/>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三、比选文件获取</w:t>
      </w:r>
    </w:p>
    <w:p>
      <w:pPr>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比选文件请登陆万源市中心医院官网（www.wyszxyy.com）自行下载获取。</w:t>
      </w:r>
    </w:p>
    <w:p>
      <w:pPr>
        <w:ind w:firstLine="560" w:firstLineChars="200"/>
        <w:rPr>
          <w:rFonts w:ascii="宋体" w:hAnsi="宋体" w:cs="宋体"/>
          <w:sz w:val="28"/>
          <w:szCs w:val="28"/>
        </w:rPr>
      </w:pPr>
      <w:r>
        <w:rPr>
          <w:rFonts w:cs="黑体" w:asciiTheme="minorEastAsia" w:hAnsiTheme="minorEastAsia"/>
          <w:color w:val="000000" w:themeColor="text1"/>
          <w:sz w:val="28"/>
          <w:szCs w:val="28"/>
          <w:lang w:val="zh-CN"/>
          <w14:textFill>
            <w14:solidFill>
              <w14:schemeClr w14:val="tx1"/>
            </w14:solidFill>
          </w14:textFill>
        </w:rPr>
        <w:t>四.</w:t>
      </w:r>
      <w:r>
        <w:rPr>
          <w:rFonts w:hint="eastAsia" w:ascii="宋体" w:hAnsi="宋体" w:cs="宋体"/>
          <w:sz w:val="28"/>
          <w:szCs w:val="28"/>
        </w:rPr>
        <w:t xml:space="preserve"> 比选申请文件递交方式及截止时间：</w:t>
      </w:r>
    </w:p>
    <w:p>
      <w:pPr>
        <w:ind w:firstLine="560" w:firstLineChars="200"/>
        <w:rPr>
          <w:rFonts w:ascii="宋体" w:hAnsi="宋体" w:cs="宋体"/>
          <w:sz w:val="28"/>
          <w:szCs w:val="28"/>
        </w:rPr>
      </w:pPr>
      <w:r>
        <w:rPr>
          <w:rFonts w:hint="eastAsia" w:ascii="宋体" w:hAnsi="宋体" w:cs="宋体"/>
          <w:sz w:val="28"/>
          <w:szCs w:val="28"/>
        </w:rPr>
        <w:t>1、比选申请文件递交方式：可当面递交或特快专递以及其它方式在投标截止时间前送达（邮寄）至万源市中心医院招标采购管理办公室。逾期送达的比选申请文件不参与评标。</w:t>
      </w:r>
    </w:p>
    <w:p>
      <w:pPr>
        <w:ind w:firstLine="560" w:firstLineChars="200"/>
        <w:rPr>
          <w:rFonts w:ascii="宋体" w:hAnsi="宋体" w:cs="宋体"/>
          <w:sz w:val="28"/>
          <w:szCs w:val="28"/>
        </w:rPr>
      </w:pPr>
      <w:r>
        <w:rPr>
          <w:rFonts w:hint="eastAsia" w:ascii="宋体" w:hAnsi="宋体" w:cs="宋体"/>
          <w:sz w:val="28"/>
          <w:szCs w:val="28"/>
        </w:rPr>
        <w:t>2、比选申请文件递交截止时间：202</w:t>
      </w:r>
      <w:r>
        <w:rPr>
          <w:rFonts w:ascii="宋体" w:hAnsi="宋体" w:cs="宋体"/>
          <w:sz w:val="28"/>
          <w:szCs w:val="28"/>
        </w:rPr>
        <w:t>4</w:t>
      </w:r>
      <w:r>
        <w:rPr>
          <w:rFonts w:hint="eastAsia" w:ascii="宋体" w:hAnsi="宋体" w:cs="宋体"/>
          <w:sz w:val="28"/>
          <w:szCs w:val="28"/>
        </w:rPr>
        <w:t>年</w:t>
      </w:r>
      <w:r>
        <w:rPr>
          <w:rFonts w:ascii="宋体" w:hAnsi="宋体" w:cs="宋体"/>
          <w:sz w:val="28"/>
          <w:szCs w:val="28"/>
          <w:u w:val="single"/>
        </w:rPr>
        <w:t xml:space="preserve"> </w:t>
      </w:r>
      <w:r>
        <w:rPr>
          <w:rFonts w:hint="eastAsia" w:ascii="宋体" w:hAnsi="宋体" w:cs="宋体"/>
          <w:sz w:val="28"/>
          <w:szCs w:val="28"/>
          <w:u w:val="single"/>
          <w:lang w:val="en-US" w:eastAsia="zh-CN"/>
        </w:rPr>
        <w:t>4</w:t>
      </w:r>
      <w:r>
        <w:rPr>
          <w:rFonts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lang w:val="en-US" w:eastAsia="zh-CN"/>
        </w:rPr>
        <w:t>30</w:t>
      </w:r>
      <w:r>
        <w:rPr>
          <w:rFonts w:hint="eastAsia" w:ascii="宋体" w:hAnsi="宋体" w:cs="宋体"/>
          <w:sz w:val="28"/>
          <w:szCs w:val="28"/>
        </w:rPr>
        <w:t>日17:30（北京时间）。</w:t>
      </w:r>
    </w:p>
    <w:p>
      <w:pPr>
        <w:ind w:firstLine="560" w:firstLineChars="200"/>
        <w:rPr>
          <w:rFonts w:ascii="宋体" w:hAnsi="宋体" w:cs="宋体"/>
          <w:sz w:val="28"/>
          <w:szCs w:val="28"/>
        </w:rPr>
      </w:pPr>
      <w:r>
        <w:rPr>
          <w:rFonts w:cs="黑体" w:asciiTheme="minorEastAsia" w:hAnsiTheme="minorEastAsia"/>
          <w:color w:val="000000" w:themeColor="text1"/>
          <w:sz w:val="28"/>
          <w:szCs w:val="28"/>
          <w:lang w:val="zh-CN"/>
          <w14:textFill>
            <w14:solidFill>
              <w14:schemeClr w14:val="tx1"/>
            </w14:solidFill>
          </w14:textFill>
        </w:rPr>
        <w:t>五、</w:t>
      </w:r>
      <w:r>
        <w:rPr>
          <w:rFonts w:hint="eastAsia" w:ascii="宋体" w:hAnsi="宋体" w:cs="宋体"/>
          <w:sz w:val="28"/>
          <w:szCs w:val="28"/>
        </w:rPr>
        <w:t>开标及结果公示：</w:t>
      </w:r>
    </w:p>
    <w:p>
      <w:pPr>
        <w:ind w:firstLine="560" w:firstLineChars="200"/>
        <w:rPr>
          <w:rFonts w:ascii="宋体" w:hAnsi="宋体" w:cs="宋体"/>
          <w:sz w:val="28"/>
          <w:szCs w:val="28"/>
        </w:rPr>
      </w:pPr>
      <w:r>
        <w:rPr>
          <w:rFonts w:hint="eastAsia" w:ascii="宋体" w:hAnsi="宋体" w:cs="宋体"/>
          <w:sz w:val="28"/>
          <w:szCs w:val="28"/>
        </w:rPr>
        <w:t>1、比选申请文件递交时间截止后，医院择时进行开标。</w:t>
      </w:r>
    </w:p>
    <w:p>
      <w:pPr>
        <w:ind w:firstLine="560" w:firstLineChars="200"/>
        <w:rPr>
          <w:rFonts w:ascii="宋体" w:hAnsi="宋体" w:cs="宋体"/>
          <w:sz w:val="28"/>
          <w:szCs w:val="28"/>
        </w:rPr>
      </w:pPr>
      <w:r>
        <w:rPr>
          <w:rFonts w:ascii="宋体" w:hAnsi="宋体" w:cs="宋体"/>
          <w:sz w:val="28"/>
          <w:szCs w:val="28"/>
        </w:rPr>
        <w:t>2</w:t>
      </w:r>
      <w:r>
        <w:rPr>
          <w:rFonts w:hint="eastAsia" w:ascii="宋体" w:hAnsi="宋体" w:cs="宋体"/>
          <w:sz w:val="28"/>
          <w:szCs w:val="28"/>
        </w:rPr>
        <w:t>、比选结果在万源市中心医院官网（www.wyszxyy.com）上公示。</w:t>
      </w:r>
    </w:p>
    <w:p>
      <w:pPr>
        <w:spacing w:line="560" w:lineRule="exact"/>
        <w:ind w:firstLine="560" w:firstLineChars="200"/>
        <w:jc w:val="left"/>
        <w:rPr>
          <w:rFonts w:cs="黑体" w:asciiTheme="minorEastAsia" w:hAnsiTheme="minorEastAsia"/>
          <w:color w:val="000000" w:themeColor="text1"/>
          <w:sz w:val="28"/>
          <w:szCs w:val="28"/>
          <w:lang w:val="zh-CN"/>
          <w14:textFill>
            <w14:solidFill>
              <w14:schemeClr w14:val="tx1"/>
            </w14:solidFill>
          </w14:textFill>
        </w:rPr>
      </w:pPr>
      <w:r>
        <w:rPr>
          <w:rFonts w:cs="黑体" w:asciiTheme="minorEastAsia" w:hAnsiTheme="minorEastAsia"/>
          <w:color w:val="000000" w:themeColor="text1"/>
          <w:sz w:val="28"/>
          <w:szCs w:val="28"/>
          <w:lang w:val="zh-CN"/>
          <w14:textFill>
            <w14:solidFill>
              <w14:schemeClr w14:val="tx1"/>
            </w14:solidFill>
          </w14:textFill>
        </w:rPr>
        <w:t>六、联系方式</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（一）比选人：万源市中心医院</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（二）联系人：代老师      联系电话：13982894161</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（三）地址：万源市中心医院采购办</w:t>
      </w:r>
    </w:p>
    <w:p>
      <w:pPr>
        <w:widowControl/>
        <w:jc w:val="left"/>
      </w:pPr>
      <w:r>
        <w:br w:type="page"/>
      </w:r>
    </w:p>
    <w:p>
      <w:pPr>
        <w:pStyle w:val="19"/>
      </w:pPr>
      <w:bookmarkStart w:id="15" w:name="_Toc21016"/>
      <w:r>
        <w:t>第二章 比选申请人须知</w:t>
      </w:r>
      <w:bookmarkEnd w:id="15"/>
    </w:p>
    <w:p>
      <w:pPr>
        <w:spacing w:line="360" w:lineRule="auto"/>
        <w:ind w:firstLine="480" w:firstLineChars="200"/>
        <w:rPr>
          <w:rFonts w:ascii="Times New Roman" w:hAnsi="Times New Roman"/>
          <w:color w:val="000000" w:themeColor="text1"/>
          <w:sz w:val="24"/>
          <w14:textFill>
            <w14:solidFill>
              <w14:schemeClr w14:val="tx1"/>
            </w14:solidFill>
          </w14:textFill>
        </w:rPr>
      </w:pPr>
    </w:p>
    <w:p>
      <w:pPr>
        <w:spacing w:line="580" w:lineRule="exact"/>
        <w:ind w:firstLine="640" w:firstLineChars="200"/>
        <w:rPr>
          <w:rFonts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一、</w:t>
      </w:r>
      <w:r>
        <w:rPr>
          <w:rFonts w:ascii="黑体" w:hAnsi="黑体" w:eastAsia="黑体" w:cs="黑体"/>
          <w:color w:val="000000" w:themeColor="text1"/>
          <w:sz w:val="32"/>
          <w:szCs w:val="32"/>
          <w:lang w:val="zh-CN"/>
          <w14:textFill>
            <w14:solidFill>
              <w14:schemeClr w14:val="tx1"/>
            </w14:solidFill>
          </w14:textFill>
        </w:rPr>
        <w:t>项目名称：</w:t>
      </w:r>
    </w:p>
    <w:p>
      <w:pPr>
        <w:spacing w:line="580" w:lineRule="exact"/>
        <w:ind w:left="640"/>
        <w:rPr>
          <w:rFonts w:ascii="Times New Roman" w:hAnsi="Times New Roman" w:eastAsia="仿宋"/>
          <w:color w:val="000000" w:themeColor="text1"/>
          <w:sz w:val="32"/>
          <w:szCs w:val="32"/>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万源市中心医院</w:t>
      </w:r>
      <w:r>
        <w:rPr>
          <w:rFonts w:hint="eastAsia" w:asciiTheme="minorEastAsia" w:hAnsiTheme="minorEastAsia"/>
          <w:color w:val="000000" w:themeColor="text1"/>
          <w:sz w:val="28"/>
          <w:szCs w:val="28"/>
          <w:lang w:eastAsia="zh-CN"/>
          <w14:textFill>
            <w14:solidFill>
              <w14:schemeClr w14:val="tx1"/>
            </w14:solidFill>
          </w14:textFill>
        </w:rPr>
        <w:t>单病种管理系统采购项目</w:t>
      </w:r>
      <w:r>
        <w:rPr>
          <w:rFonts w:ascii="宋体" w:hAnsi="宋体"/>
          <w:color w:val="000000" w:themeColor="text1"/>
          <w:sz w:val="28"/>
          <w:szCs w:val="28"/>
          <w14:textFill>
            <w14:solidFill>
              <w14:schemeClr w14:val="tx1"/>
            </w14:solidFill>
          </w14:textFill>
        </w:rPr>
        <w:t>。</w:t>
      </w:r>
    </w:p>
    <w:p>
      <w:pPr>
        <w:spacing w:line="580" w:lineRule="exact"/>
        <w:ind w:firstLine="640" w:firstLineChars="200"/>
        <w:rPr>
          <w:rFonts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二、</w:t>
      </w:r>
      <w:r>
        <w:rPr>
          <w:rFonts w:ascii="黑体" w:hAnsi="黑体" w:eastAsia="黑体" w:cs="黑体"/>
          <w:color w:val="000000" w:themeColor="text1"/>
          <w:sz w:val="32"/>
          <w:szCs w:val="32"/>
          <w:lang w:val="zh-CN"/>
          <w14:textFill>
            <w14:solidFill>
              <w14:schemeClr w14:val="tx1"/>
            </w14:solidFill>
          </w14:textFill>
        </w:rPr>
        <w:t>比选内容：</w:t>
      </w:r>
    </w:p>
    <w:p>
      <w:pPr>
        <w:spacing w:line="580" w:lineRule="exact"/>
        <w:ind w:firstLine="560" w:firstLineChars="200"/>
        <w:rPr>
          <w:rFonts w:ascii="Times New Roman" w:hAnsi="Times New Roman" w:eastAsia="仿宋"/>
          <w:color w:val="000000" w:themeColor="text1"/>
          <w:sz w:val="32"/>
          <w:szCs w:val="32"/>
          <w14:textFill>
            <w14:solidFill>
              <w14:schemeClr w14:val="tx1"/>
            </w14:solidFill>
          </w14:textFill>
        </w:rPr>
      </w:pPr>
      <w:r>
        <w:rPr>
          <w:rFonts w:ascii="宋体" w:hAnsi="宋体"/>
          <w:color w:val="000000" w:themeColor="text1"/>
          <w:sz w:val="28"/>
          <w:szCs w:val="28"/>
          <w14:textFill>
            <w14:solidFill>
              <w14:schemeClr w14:val="tx1"/>
            </w14:solidFill>
          </w14:textFill>
        </w:rPr>
        <w:t>通过院内比选采购方式，确定1家</w:t>
      </w:r>
      <w:r>
        <w:rPr>
          <w:rFonts w:hint="eastAsia" w:ascii="宋体" w:hAnsi="宋体"/>
          <w:color w:val="000000" w:themeColor="text1"/>
          <w:sz w:val="28"/>
          <w:szCs w:val="28"/>
          <w14:textFill>
            <w14:solidFill>
              <w14:schemeClr w14:val="tx1"/>
            </w14:solidFill>
          </w14:textFill>
        </w:rPr>
        <w:t>供应商作为</w:t>
      </w:r>
      <w:r>
        <w:rPr>
          <w:rFonts w:asciiTheme="minorEastAsia" w:hAnsiTheme="minorEastAsia"/>
          <w:color w:val="000000" w:themeColor="text1"/>
          <w:sz w:val="28"/>
          <w:szCs w:val="28"/>
          <w14:textFill>
            <w14:solidFill>
              <w14:schemeClr w14:val="tx1"/>
            </w14:solidFill>
          </w14:textFill>
        </w:rPr>
        <w:t>万源市中心医院</w:t>
      </w:r>
      <w:r>
        <w:rPr>
          <w:rFonts w:hint="eastAsia" w:asciiTheme="minorEastAsia" w:hAnsiTheme="minorEastAsia"/>
          <w:color w:val="000000" w:themeColor="text1"/>
          <w:sz w:val="28"/>
          <w:szCs w:val="28"/>
          <w:lang w:eastAsia="zh-CN"/>
          <w14:textFill>
            <w14:solidFill>
              <w14:schemeClr w14:val="tx1"/>
            </w14:solidFill>
          </w14:textFill>
        </w:rPr>
        <w:t>单病种管理系统采购项目</w:t>
      </w:r>
      <w:r>
        <w:rPr>
          <w:rFonts w:ascii="宋体" w:hAnsi="宋体"/>
          <w:color w:val="000000" w:themeColor="text1"/>
          <w:sz w:val="28"/>
          <w:szCs w:val="28"/>
          <w14:textFill>
            <w14:solidFill>
              <w14:schemeClr w14:val="tx1"/>
            </w14:solidFill>
          </w14:textFill>
        </w:rPr>
        <w:t>供应商</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 xml:space="preserve"> </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三、比选申请人资格要求、相关证明材料要求（本项中所要求提供的证明材料均须加盖比选申请人公章，否则将视为无效证明材料）：</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（一）在中华人民共和国境内注册，具有独立承担民事责任能力的机构（提供“三证合一”的营业执照复印件）</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（二）具有良好的商业信誉和健全的财务会计制度【具有良好的商业信誉和健全的财务会计制度。至少提供以下材料之一①提供2022</w:t>
      </w:r>
      <w:r>
        <w:rPr>
          <w:rFonts w:hint="eastAsia" w:ascii="宋体" w:hAnsi="宋体"/>
          <w:color w:val="000000" w:themeColor="text1"/>
          <w:sz w:val="28"/>
          <w:szCs w:val="28"/>
          <w:lang w:eastAsia="zh-CN"/>
          <w14:textFill>
            <w14:solidFill>
              <w14:schemeClr w14:val="tx1"/>
            </w14:solidFill>
          </w14:textFill>
        </w:rPr>
        <w:t>或</w:t>
      </w:r>
      <w:r>
        <w:rPr>
          <w:rFonts w:hint="eastAsia" w:ascii="宋体" w:hAnsi="宋体"/>
          <w:color w:val="000000" w:themeColor="text1"/>
          <w:sz w:val="28"/>
          <w:szCs w:val="28"/>
          <w:lang w:val="en-US" w:eastAsia="zh-CN"/>
          <w14:textFill>
            <w14:solidFill>
              <w14:schemeClr w14:val="tx1"/>
            </w14:solidFill>
          </w14:textFill>
        </w:rPr>
        <w:t>2023</w:t>
      </w:r>
      <w:r>
        <w:rPr>
          <w:rFonts w:ascii="宋体" w:hAnsi="宋体"/>
          <w:color w:val="000000" w:themeColor="text1"/>
          <w:sz w:val="28"/>
          <w:szCs w:val="28"/>
          <w14:textFill>
            <w14:solidFill>
              <w14:schemeClr w14:val="tx1"/>
            </w14:solidFill>
          </w14:textFill>
        </w:rPr>
        <w:t>年度经审计的财务报告复印件（包含审计报告和审计报告中所涉及的财务报表和报表附注）或2022</w:t>
      </w:r>
      <w:r>
        <w:rPr>
          <w:rFonts w:hint="eastAsia" w:ascii="宋体" w:hAnsi="宋体"/>
          <w:color w:val="000000" w:themeColor="text1"/>
          <w:sz w:val="28"/>
          <w:szCs w:val="28"/>
          <w:lang w:eastAsia="zh-CN"/>
          <w14:textFill>
            <w14:solidFill>
              <w14:schemeClr w14:val="tx1"/>
            </w14:solidFill>
          </w14:textFill>
        </w:rPr>
        <w:t>或</w:t>
      </w:r>
      <w:r>
        <w:rPr>
          <w:rFonts w:hint="eastAsia" w:ascii="宋体" w:hAnsi="宋体"/>
          <w:color w:val="000000" w:themeColor="text1"/>
          <w:sz w:val="28"/>
          <w:szCs w:val="28"/>
          <w:lang w:val="en-US" w:eastAsia="zh-CN"/>
          <w14:textFill>
            <w14:solidFill>
              <w14:schemeClr w14:val="tx1"/>
            </w14:solidFill>
          </w14:textFill>
        </w:rPr>
        <w:t>2023</w:t>
      </w:r>
      <w:r>
        <w:rPr>
          <w:rFonts w:ascii="宋体" w:hAnsi="宋体"/>
          <w:color w:val="000000" w:themeColor="text1"/>
          <w:sz w:val="28"/>
          <w:szCs w:val="28"/>
          <w14:textFill>
            <w14:solidFill>
              <w14:schemeClr w14:val="tx1"/>
            </w14:solidFill>
          </w14:textFill>
        </w:rPr>
        <w:t>年度投标人内部的财务报表复印件（至少包含资产负债表）或截至《投标文件》递交截止日一年内银行出具的资信证明复印件；②成立不足一年的比选申请人可提供在工商备案的章程。③提供承诺函，格式自拟；</w:t>
      </w:r>
      <w:r>
        <w:rPr>
          <w:rFonts w:hint="eastAsia" w:ascii="宋体" w:hAnsi="宋体"/>
          <w:color w:val="000000" w:themeColor="text1"/>
          <w:sz w:val="28"/>
          <w:szCs w:val="28"/>
          <w:lang w:eastAsia="zh-CN"/>
          <w14:textFill>
            <w14:solidFill>
              <w14:schemeClr w14:val="tx1"/>
            </w14:solidFill>
          </w14:textFill>
        </w:rPr>
        <w:t>④</w:t>
      </w:r>
      <w:r>
        <w:rPr>
          <w:rFonts w:ascii="宋体" w:hAnsi="宋体"/>
          <w:color w:val="000000" w:themeColor="text1"/>
          <w:sz w:val="28"/>
          <w:szCs w:val="28"/>
          <w14:textFill>
            <w14:solidFill>
              <w14:schemeClr w14:val="tx1"/>
            </w14:solidFill>
          </w14:textFill>
        </w:rPr>
        <w:t>其他能证明良好商业信誉的其他相关证明材料】</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（三）具有履行合同所必须的设备和专业技术能力（</w:t>
      </w:r>
      <w:r>
        <w:rPr>
          <w:rFonts w:hint="eastAsia" w:ascii="宋体" w:hAnsi="宋体"/>
          <w:color w:val="000000" w:themeColor="text1"/>
          <w:sz w:val="28"/>
          <w:szCs w:val="28"/>
          <w14:textFill>
            <w14:solidFill>
              <w14:schemeClr w14:val="tx1"/>
            </w14:solidFill>
          </w14:textFill>
        </w:rPr>
        <w:t>提供承诺函</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（四）具有依法缴纳税收和社会保障资金的良好记录（提供近半年内任意1月的缴税及社保缴纳证明</w:t>
      </w:r>
      <w:r>
        <w:rPr>
          <w:rFonts w:hint="eastAsia" w:ascii="宋体" w:hAnsi="宋体"/>
          <w:color w:val="000000" w:themeColor="text1"/>
          <w:sz w:val="28"/>
          <w:szCs w:val="28"/>
          <w14:textFill>
            <w14:solidFill>
              <w14:schemeClr w14:val="tx1"/>
            </w14:solidFill>
          </w14:textFill>
        </w:rPr>
        <w:t>或承诺函</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（五）参加本次比选活动前三年内，在经营活动中没有重大违法违规记录（提供无违法记录的书面声明及“信用中国”</w:t>
      </w:r>
      <w:r>
        <w:rPr>
          <w:rFonts w:hint="eastAsia" w:ascii="宋体" w:hAnsi="宋体"/>
          <w:color w:val="000000" w:themeColor="text1"/>
          <w:sz w:val="28"/>
          <w:szCs w:val="28"/>
          <w14:textFill>
            <w14:solidFill>
              <w14:schemeClr w14:val="tx1"/>
            </w14:solidFill>
          </w14:textFill>
        </w:rPr>
        <w:t>下载的信用信息报告</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（六）在参加本次采购活动中，不存在与单位负责人为同一人或者存在直接控股、管理关系的其他供应商参与同一合同项下的采购活动的行为(提供承诺函)</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（七）在参加本次采购活动中，不存在和其他供应商在同一合同项下的采购项目中，同时委托同一个自然人、同一家庭的人员、同一单位的人员作为代理人的行为(提供承诺函)</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（八）其他类似效力要求：①法定代表人身份证明②法定代表人授权委托书③法人及</w:t>
      </w:r>
      <w:r>
        <w:rPr>
          <w:rFonts w:hint="eastAsia" w:ascii="宋体" w:hAnsi="宋体"/>
          <w:color w:val="000000" w:themeColor="text1"/>
          <w:sz w:val="28"/>
          <w:szCs w:val="28"/>
          <w14:textFill>
            <w14:solidFill>
              <w14:schemeClr w14:val="tx1"/>
            </w14:solidFill>
          </w14:textFill>
        </w:rPr>
        <w:t>被授权人</w:t>
      </w:r>
      <w:r>
        <w:rPr>
          <w:rFonts w:ascii="宋体" w:hAnsi="宋体"/>
          <w:color w:val="000000" w:themeColor="text1"/>
          <w:sz w:val="28"/>
          <w:szCs w:val="28"/>
          <w14:textFill>
            <w14:solidFill>
              <w14:schemeClr w14:val="tx1"/>
            </w14:solidFill>
          </w14:textFill>
        </w:rPr>
        <w:t>身份复印件</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asciiTheme="minorEastAsia" w:hAnsiTheme="minorEastAsia"/>
          <w:color w:val="000000" w:themeColor="text1"/>
          <w:sz w:val="28"/>
          <w:szCs w:val="28"/>
          <w14:textFill>
            <w14:solidFill>
              <w14:schemeClr w14:val="tx1"/>
            </w14:solidFill>
          </w14:textFill>
        </w:rPr>
        <w:t>（九）</w:t>
      </w:r>
      <w:r>
        <w:rPr>
          <w:rFonts w:hint="eastAsia" w:asciiTheme="minorEastAsia" w:hAnsiTheme="minorEastAsia"/>
          <w:color w:val="000000" w:themeColor="text1"/>
          <w:sz w:val="28"/>
          <w:szCs w:val="28"/>
          <w14:textFill>
            <w14:solidFill>
              <w14:schemeClr w14:val="tx1"/>
            </w14:solidFill>
          </w14:textFill>
        </w:rPr>
        <w:t>本项目特殊资质要求</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14:textFill>
            <w14:solidFill>
              <w14:schemeClr w14:val="tx1"/>
            </w14:solidFill>
          </w14:textFill>
        </w:rPr>
        <w:t>1、本项目不允许联合体参加（提供承诺函）。</w:t>
      </w:r>
    </w:p>
    <w:p>
      <w:pPr>
        <w:spacing w:line="580" w:lineRule="exact"/>
        <w:ind w:firstLine="560" w:firstLineChars="200"/>
        <w:rPr>
          <w:rFonts w:asciiTheme="minorEastAsia" w:hAnsiTheme="minorEastAsia"/>
          <w:color w:val="000000" w:themeColor="text1"/>
          <w:sz w:val="28"/>
          <w:szCs w:val="28"/>
          <w14:textFill>
            <w14:solidFill>
              <w14:schemeClr w14:val="tx1"/>
            </w14:solidFill>
          </w14:textFill>
        </w:rPr>
      </w:pPr>
      <w:r>
        <w:rPr>
          <w:rFonts w:hint="eastAsia" w:asciiTheme="minorEastAsia" w:hAnsiTheme="minorEastAsia"/>
          <w:color w:val="000000" w:themeColor="text1"/>
          <w:sz w:val="28"/>
          <w:szCs w:val="28"/>
          <w:lang w:val="en-US" w:eastAsia="zh-CN"/>
          <w14:textFill>
            <w14:solidFill>
              <w14:schemeClr w14:val="tx1"/>
            </w14:solidFill>
          </w14:textFill>
        </w:rPr>
        <w:t>2</w:t>
      </w:r>
      <w:r>
        <w:rPr>
          <w:rFonts w:hint="eastAsia" w:asciiTheme="minorEastAsia" w:hAnsiTheme="minorEastAsia"/>
          <w:color w:val="000000" w:themeColor="text1"/>
          <w:sz w:val="28"/>
          <w:szCs w:val="28"/>
          <w14:textFill>
            <w14:solidFill>
              <w14:schemeClr w14:val="tx1"/>
            </w14:solidFill>
          </w14:textFill>
        </w:rPr>
        <w:t>、本项目不允许合同分包（提供承诺函）。</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四、本项目比选评审方式：综合评分法。</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五、比选文件的组成(若本文件未提供格式的可格式自拟)</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（一）比选申请函</w:t>
      </w:r>
    </w:p>
    <w:p>
      <w:pPr>
        <w:spacing w:line="580" w:lineRule="exact"/>
        <w:ind w:firstLine="560" w:firstLineChars="200"/>
        <w:rPr>
          <w:rFonts w:hint="eastAsia" w:ascii="宋体" w:hAnsi="宋体" w:eastAsia="宋体"/>
          <w:color w:val="000000" w:themeColor="text1"/>
          <w:sz w:val="28"/>
          <w:szCs w:val="28"/>
          <w:lang w:eastAsia="zh-CN"/>
          <w14:textFill>
            <w14:solidFill>
              <w14:schemeClr w14:val="tx1"/>
            </w14:solidFill>
          </w14:textFill>
        </w:rPr>
      </w:pPr>
      <w:r>
        <w:rPr>
          <w:rFonts w:ascii="宋体" w:hAnsi="宋体"/>
          <w:color w:val="000000" w:themeColor="text1"/>
          <w:sz w:val="28"/>
          <w:szCs w:val="28"/>
          <w14:textFill>
            <w14:solidFill>
              <w14:schemeClr w14:val="tx1"/>
            </w14:solidFill>
          </w14:textFill>
        </w:rPr>
        <w:t>（二）</w:t>
      </w:r>
      <w:r>
        <w:rPr>
          <w:rFonts w:hint="eastAsia" w:ascii="宋体" w:hAnsi="宋体"/>
          <w:color w:val="000000" w:themeColor="text1"/>
          <w:sz w:val="28"/>
          <w:szCs w:val="28"/>
          <w:lang w:eastAsia="zh-CN"/>
          <w14:textFill>
            <w14:solidFill>
              <w14:schemeClr w14:val="tx1"/>
            </w14:solidFill>
          </w14:textFill>
        </w:rPr>
        <w:t>承诺函</w:t>
      </w:r>
    </w:p>
    <w:p>
      <w:pPr>
        <w:spacing w:line="580" w:lineRule="exact"/>
        <w:ind w:firstLine="560" w:firstLineChars="200"/>
        <w:rPr>
          <w:rFonts w:hint="eastAsia"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（三）</w:t>
      </w:r>
      <w:r>
        <w:rPr>
          <w:rFonts w:hint="eastAsia" w:ascii="宋体" w:hAnsi="宋体"/>
          <w:color w:val="000000" w:themeColor="text1"/>
          <w:sz w:val="28"/>
          <w:szCs w:val="28"/>
          <w14:textFill>
            <w14:solidFill>
              <w14:schemeClr w14:val="tx1"/>
            </w14:solidFill>
          </w14:textFill>
        </w:rPr>
        <w:t>投标人廉政承诺书</w:t>
      </w:r>
    </w:p>
    <w:p>
      <w:pPr>
        <w:spacing w:line="580" w:lineRule="exact"/>
        <w:ind w:firstLine="560" w:firstLineChars="200"/>
        <w:rPr>
          <w:rFonts w:hint="eastAsia" w:ascii="宋体" w:hAnsi="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（四）资格证明材料</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五</w:t>
      </w:r>
      <w:r>
        <w:rPr>
          <w:rFonts w:ascii="宋体" w:hAnsi="宋体"/>
          <w:color w:val="000000" w:themeColor="text1"/>
          <w:sz w:val="28"/>
          <w:szCs w:val="28"/>
          <w14:textFill>
            <w14:solidFill>
              <w14:schemeClr w14:val="tx1"/>
            </w14:solidFill>
          </w14:textFill>
        </w:rPr>
        <w:t>）比选申请人基本情况表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六</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报价明细表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七</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技术</w:t>
      </w:r>
      <w:r>
        <w:rPr>
          <w:rFonts w:hint="eastAsia" w:ascii="宋体" w:hAnsi="宋体"/>
          <w:color w:val="000000" w:themeColor="text1"/>
          <w:sz w:val="28"/>
          <w:szCs w:val="28"/>
          <w:lang w:eastAsia="zh-CN"/>
          <w14:textFill>
            <w14:solidFill>
              <w14:schemeClr w14:val="tx1"/>
            </w14:solidFill>
          </w14:textFill>
        </w:rPr>
        <w:t>参数</w:t>
      </w:r>
      <w:r>
        <w:rPr>
          <w:rFonts w:hint="eastAsia" w:ascii="宋体" w:hAnsi="宋体"/>
          <w:color w:val="000000" w:themeColor="text1"/>
          <w:sz w:val="28"/>
          <w:szCs w:val="28"/>
          <w14:textFill>
            <w14:solidFill>
              <w14:schemeClr w14:val="tx1"/>
            </w14:solidFill>
          </w14:textFill>
        </w:rPr>
        <w:t>应答表</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八</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商务应答表</w:t>
      </w:r>
    </w:p>
    <w:p>
      <w:pPr>
        <w:spacing w:line="580" w:lineRule="exact"/>
        <w:ind w:firstLine="560" w:firstLineChars="200"/>
        <w:rPr>
          <w:rFonts w:hint="eastAsia"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七</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比选申请人项目业绩</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十</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项目方案</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（十一）</w:t>
      </w:r>
      <w:r>
        <w:rPr>
          <w:rFonts w:ascii="宋体" w:hAnsi="宋体"/>
          <w:color w:val="000000" w:themeColor="text1"/>
          <w:sz w:val="28"/>
          <w:szCs w:val="28"/>
          <w14:textFill>
            <w14:solidFill>
              <w14:schemeClr w14:val="tx1"/>
            </w14:solidFill>
          </w14:textFill>
        </w:rPr>
        <w:t>其它资料（若有）</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注：比选申请人所提供的《比选申请文件》均须逐页加盖比选申请人公章，否则其《比选申请文件》将被视为无效。</w:t>
      </w:r>
    </w:p>
    <w:p>
      <w:pPr>
        <w:spacing w:line="580" w:lineRule="exact"/>
        <w:ind w:firstLine="640" w:firstLineChars="200"/>
        <w:rPr>
          <w:rFonts w:ascii="宋体" w:hAnsi="宋体"/>
          <w:color w:val="000000" w:themeColor="text1"/>
          <w:sz w:val="28"/>
          <w:szCs w:val="28"/>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六、比选申请文件有效期（实质性要求）：</w:t>
      </w:r>
      <w:r>
        <w:rPr>
          <w:rFonts w:ascii="宋体" w:hAnsi="宋体"/>
          <w:color w:val="000000" w:themeColor="text1"/>
          <w:sz w:val="28"/>
          <w:szCs w:val="28"/>
          <w14:textFill>
            <w14:solidFill>
              <w14:schemeClr w14:val="tx1"/>
            </w14:solidFill>
          </w14:textFill>
        </w:rPr>
        <w:t>从递交比选申请文件的截止日期起120日历天。</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bookmarkStart w:id="16" w:name="_Toc123843528"/>
      <w:r>
        <w:rPr>
          <w:rFonts w:ascii="黑体" w:hAnsi="黑体" w:eastAsia="黑体" w:cs="黑体"/>
          <w:color w:val="000000" w:themeColor="text1"/>
          <w:sz w:val="32"/>
          <w:szCs w:val="32"/>
          <w:lang w:val="zh-CN"/>
          <w14:textFill>
            <w14:solidFill>
              <w14:schemeClr w14:val="tx1"/>
            </w14:solidFill>
          </w14:textFill>
        </w:rPr>
        <w:t>七、比选申请文件的密封和递交</w:t>
      </w:r>
      <w:bookmarkEnd w:id="16"/>
      <w:r>
        <w:rPr>
          <w:rFonts w:ascii="黑体" w:hAnsi="黑体" w:eastAsia="黑体" w:cs="黑体"/>
          <w:color w:val="000000" w:themeColor="text1"/>
          <w:sz w:val="32"/>
          <w:szCs w:val="32"/>
          <w:lang w:val="zh-CN"/>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（一）比选申请文件的编制和签署</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1.比选申请文件壹份，并在其封面上清楚地标明比选申请文件、项目名称、比选申请人名称。</w:t>
      </w:r>
      <w:r>
        <w:rPr>
          <w:rFonts w:hint="eastAsia" w:ascii="宋体" w:hAnsi="宋体"/>
          <w:color w:val="000000" w:themeColor="text1"/>
          <w:sz w:val="28"/>
          <w:szCs w:val="28"/>
          <w14:textFill>
            <w14:solidFill>
              <w14:schemeClr w14:val="tx1"/>
            </w14:solidFill>
          </w14:textFill>
        </w:rPr>
        <w:t>电子版比选申请文件壹份（U盘）。</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2.比选申请文件需在规定签章处签字和盖章。</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3.比选申请文件的打印和书写应清楚工整，任何行间插字、涂改或增删，必须由比选申请人的法定代表人或其授权代表签字并盖比选申请人公章。</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比选申请文件应由比选申请人法定代表人或其授权代表在比选申请文件要求的地方签字（或加盖私人印章），要求加盖公章的地方加盖单位公章，不得使用专用章（如经济合同章、投标专用章等）或下属单位印章代替。</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5.比选申请文件需要逐页编目编码。</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6.比选申请文件应当采用胶装方式装订成册，不得散装或者合页装订。</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7.比选申请文件应根据比选文件的要求制作，签署、盖章。</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（二）比选申请文件的密封和标注（不属于本项目评审范畴，由比选人在接收比选申请文件时及时处理）</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 比选申请文件可以单独密封包装，也可以所有比选申请文件密封包装在一个密封袋内。</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 比选申请文件密封袋的最外层应清楚地标明项目名称、比选申请人名称。</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3.所有外层密封袋的封口处应粘贴牢固。</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4.未按以上要求进行密封和标注的比选申请文件，比选人将拒收或者在时间允许的范围内，要求修改完善后接收。</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（三）比选申请文件的递交</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比选申请文件由比选申请人</w:t>
      </w:r>
      <w:r>
        <w:rPr>
          <w:rFonts w:hint="eastAsia" w:ascii="宋体" w:hAnsi="宋体" w:cs="宋体"/>
          <w:sz w:val="28"/>
          <w:szCs w:val="28"/>
        </w:rPr>
        <w:t>在投标截止时间前送达（邮寄）至万源市中心医院招标采购管理办公室</w:t>
      </w:r>
      <w:r>
        <w:rPr>
          <w:rFonts w:ascii="宋体" w:hAnsi="宋体"/>
          <w:color w:val="000000" w:themeColor="text1"/>
          <w:sz w:val="28"/>
          <w:szCs w:val="28"/>
          <w14:textFill>
            <w14:solidFill>
              <w14:schemeClr w14:val="tx1"/>
            </w14:solidFill>
          </w14:textFill>
        </w:rPr>
        <w:t>；比选截止时间及地点按比选文件要求的时间和地址执行。</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八、比选程序：</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（一）比选由比选人主持。</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（二）由</w:t>
      </w:r>
      <w:r>
        <w:rPr>
          <w:rFonts w:hint="eastAsia" w:ascii="宋体" w:hAnsi="宋体"/>
          <w:color w:val="000000" w:themeColor="text1"/>
          <w:sz w:val="28"/>
          <w:szCs w:val="28"/>
          <w14:textFill>
            <w14:solidFill>
              <w14:schemeClr w14:val="tx1"/>
            </w14:solidFill>
          </w14:textFill>
        </w:rPr>
        <w:t>现场监督人员</w:t>
      </w:r>
      <w:r>
        <w:rPr>
          <w:rFonts w:ascii="宋体" w:hAnsi="宋体"/>
          <w:color w:val="000000" w:themeColor="text1"/>
          <w:sz w:val="28"/>
          <w:szCs w:val="28"/>
          <w14:textFill>
            <w14:solidFill>
              <w14:schemeClr w14:val="tx1"/>
            </w14:solidFill>
          </w14:textFill>
        </w:rPr>
        <w:t>检查比选申请文件密封性并签字确认。</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（三）比选人对比选过程进行记录，并存档备查。</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九、评审办法参照本比选文件第三章内容。</w:t>
      </w:r>
    </w:p>
    <w:p>
      <w:pPr>
        <w:spacing w:line="580" w:lineRule="exact"/>
        <w:ind w:firstLine="640" w:firstLineChars="200"/>
        <w:rPr>
          <w:rFonts w:ascii="Times New Roman" w:hAnsi="Times New Roman" w:eastAsia="仿宋"/>
          <w:color w:val="000000" w:themeColor="text1"/>
          <w:sz w:val="32"/>
          <w:szCs w:val="32"/>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十、合同的授予：</w:t>
      </w:r>
      <w:r>
        <w:rPr>
          <w:rFonts w:ascii="宋体" w:hAnsi="宋体"/>
          <w:color w:val="000000" w:themeColor="text1"/>
          <w:sz w:val="28"/>
          <w:szCs w:val="28"/>
          <w14:textFill>
            <w14:solidFill>
              <w14:schemeClr w14:val="tx1"/>
            </w14:solidFill>
          </w14:textFill>
        </w:rPr>
        <w:t>本项目的采购合同将授予所确定的中选人。</w:t>
      </w:r>
    </w:p>
    <w:p>
      <w:pPr>
        <w:spacing w:line="360" w:lineRule="auto"/>
        <w:rPr>
          <w:rFonts w:ascii="Times New Roman" w:hAnsi="Times New Roman"/>
          <w:color w:val="000000" w:themeColor="text1"/>
          <w:sz w:val="24"/>
          <w14:textFill>
            <w14:solidFill>
              <w14:schemeClr w14:val="tx1"/>
            </w14:solidFill>
          </w14:textFill>
        </w:rPr>
      </w:pPr>
    </w:p>
    <w:p>
      <w:pPr>
        <w:rPr>
          <w:rFonts w:ascii="Times New Roman" w:hAnsi="Times New Roman"/>
          <w:color w:val="000000" w:themeColor="text1"/>
          <w:sz w:val="24"/>
          <w14:textFill>
            <w14:solidFill>
              <w14:schemeClr w14:val="tx1"/>
            </w14:solidFill>
          </w14:textFill>
        </w:rPr>
      </w:pPr>
    </w:p>
    <w:p>
      <w:pPr>
        <w:pStyle w:val="19"/>
        <w:rPr>
          <w:rFonts w:ascii="Times New Roman" w:hAnsi="Times New Roman" w:cs="Times New Roman"/>
        </w:rPr>
      </w:pPr>
      <w:r>
        <w:rPr>
          <w:rFonts w:ascii="Times New Roman" w:hAnsi="Times New Roman" w:cs="Times New Roman"/>
          <w:sz w:val="24"/>
        </w:rPr>
        <w:br w:type="page"/>
      </w:r>
      <w:bookmarkStart w:id="17" w:name="_Toc134"/>
      <w:r>
        <w:t>第三章 评审办法</w:t>
      </w:r>
      <w:bookmarkEnd w:id="17"/>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一、比选申请人须知</w:t>
      </w:r>
    </w:p>
    <w:p>
      <w:pPr>
        <w:ind w:firstLine="560" w:firstLineChars="200"/>
        <w:rPr>
          <w:rFonts w:ascii="宋体" w:hAnsi="宋体" w:cs="宋体"/>
          <w:sz w:val="28"/>
          <w:szCs w:val="28"/>
        </w:rPr>
      </w:pPr>
      <w:r>
        <w:rPr>
          <w:rFonts w:ascii="宋体" w:hAnsi="宋体"/>
          <w:color w:val="000000" w:themeColor="text1"/>
          <w:sz w:val="28"/>
          <w:szCs w:val="28"/>
          <w14:textFill>
            <w14:solidFill>
              <w14:schemeClr w14:val="tx1"/>
            </w14:solidFill>
          </w14:textFill>
        </w:rPr>
        <w:t>（一）比选申请人未按时投递本次采购活动文件的，</w:t>
      </w:r>
      <w:r>
        <w:rPr>
          <w:rFonts w:hint="eastAsia" w:ascii="宋体" w:hAnsi="宋体"/>
          <w:color w:val="000000" w:themeColor="text1"/>
          <w:sz w:val="28"/>
          <w:szCs w:val="28"/>
          <w14:textFill>
            <w14:solidFill>
              <w14:schemeClr w14:val="tx1"/>
            </w14:solidFill>
          </w14:textFill>
        </w:rPr>
        <w:t>视为不参与本次比选</w:t>
      </w:r>
      <w:r>
        <w:rPr>
          <w:rFonts w:hint="eastAsia" w:ascii="宋体" w:hAnsi="宋体" w:cs="宋体"/>
          <w:sz w:val="28"/>
          <w:szCs w:val="28"/>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二</w:t>
      </w:r>
      <w:r>
        <w:rPr>
          <w:rFonts w:ascii="宋体" w:hAnsi="宋体"/>
          <w:color w:val="000000" w:themeColor="text1"/>
          <w:sz w:val="28"/>
          <w:szCs w:val="28"/>
          <w14:textFill>
            <w14:solidFill>
              <w14:schemeClr w14:val="tx1"/>
            </w14:solidFill>
          </w14:textFill>
        </w:rPr>
        <w:t>）比选时，</w:t>
      </w:r>
      <w:r>
        <w:rPr>
          <w:rFonts w:hint="eastAsia" w:ascii="宋体" w:hAnsi="宋体"/>
          <w:color w:val="000000" w:themeColor="text1"/>
          <w:sz w:val="28"/>
          <w:szCs w:val="28"/>
          <w14:textFill>
            <w14:solidFill>
              <w14:schemeClr w14:val="tx1"/>
            </w14:solidFill>
          </w14:textFill>
        </w:rPr>
        <w:t>招标</w:t>
      </w:r>
      <w:r>
        <w:rPr>
          <w:rFonts w:ascii="宋体" w:hAnsi="宋体"/>
          <w:color w:val="000000" w:themeColor="text1"/>
          <w:sz w:val="28"/>
          <w:szCs w:val="28"/>
          <w14:textFill>
            <w14:solidFill>
              <w14:schemeClr w14:val="tx1"/>
            </w14:solidFill>
          </w14:textFill>
        </w:rPr>
        <w:t>采购办将邀请本院使用科室代表、</w:t>
      </w:r>
      <w:r>
        <w:rPr>
          <w:rFonts w:hint="eastAsia" w:ascii="宋体" w:hAnsi="宋体"/>
          <w:color w:val="000000" w:themeColor="text1"/>
          <w:sz w:val="28"/>
          <w:szCs w:val="28"/>
          <w14:textFill>
            <w14:solidFill>
              <w14:schemeClr w14:val="tx1"/>
            </w14:solidFill>
          </w14:textFill>
        </w:rPr>
        <w:t>抽选院内专家进行评审，</w:t>
      </w:r>
      <w:r>
        <w:rPr>
          <w:rFonts w:ascii="宋体" w:hAnsi="宋体"/>
          <w:color w:val="000000" w:themeColor="text1"/>
          <w:sz w:val="28"/>
          <w:szCs w:val="28"/>
          <w14:textFill>
            <w14:solidFill>
              <w14:schemeClr w14:val="tx1"/>
            </w14:solidFill>
          </w14:textFill>
        </w:rPr>
        <w:t>纪检人员</w:t>
      </w:r>
      <w:r>
        <w:rPr>
          <w:rFonts w:hint="eastAsia" w:ascii="宋体" w:hAnsi="宋体"/>
          <w:color w:val="000000" w:themeColor="text1"/>
          <w:sz w:val="28"/>
          <w:szCs w:val="28"/>
          <w14:textFill>
            <w14:solidFill>
              <w14:schemeClr w14:val="tx1"/>
            </w14:solidFill>
          </w14:textFill>
        </w:rPr>
        <w:t>、审计监督人员</w:t>
      </w:r>
      <w:r>
        <w:rPr>
          <w:rFonts w:hint="eastAsia" w:ascii="宋体" w:hAnsi="宋体"/>
          <w:color w:val="000000" w:themeColor="text1"/>
          <w:sz w:val="28"/>
          <w:szCs w:val="28"/>
          <w:lang w:eastAsia="zh-CN"/>
          <w14:textFill>
            <w14:solidFill>
              <w14:schemeClr w14:val="tx1"/>
            </w14:solidFill>
          </w14:textFill>
        </w:rPr>
        <w:t>、或职工代表</w:t>
      </w:r>
      <w:r>
        <w:rPr>
          <w:rFonts w:ascii="宋体" w:hAnsi="宋体"/>
          <w:color w:val="000000" w:themeColor="text1"/>
          <w:sz w:val="28"/>
          <w:szCs w:val="28"/>
          <w14:textFill>
            <w14:solidFill>
              <w14:schemeClr w14:val="tx1"/>
            </w14:solidFill>
          </w14:textFill>
        </w:rPr>
        <w:t>进行现场监督。</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二、评审过程的保密</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（一）凡属于对比选申请文件的审查、澄清、评价和比较的有关资料以及中选候选人的推荐情况，与比选有关的其他任何情况均严格保密。</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（二）中标候选人确定后，未中选人不得向评标委员会组成人员或其他有关人员索问评标过程的情况和材料。</w:t>
      </w:r>
    </w:p>
    <w:p>
      <w:pPr>
        <w:spacing w:line="560" w:lineRule="exact"/>
        <w:ind w:firstLine="640" w:firstLineChars="200"/>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三、比选程序：</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首先对比选申请人进行资格性审查和符合性审查（标准详见附件：资格性、符合性审查必要合格条件标准），评审结果为“合格”和“不合格”。只有通过资格评审合格的比选申请人方能进入</w:t>
      </w:r>
      <w:r>
        <w:rPr>
          <w:rFonts w:hint="eastAsia" w:ascii="宋体" w:hAnsi="宋体"/>
          <w:color w:val="000000" w:themeColor="text1"/>
          <w:sz w:val="28"/>
          <w:szCs w:val="28"/>
          <w:lang w:eastAsia="zh-CN"/>
          <w14:textFill>
            <w14:solidFill>
              <w14:schemeClr w14:val="tx1"/>
            </w14:solidFill>
          </w14:textFill>
        </w:rPr>
        <w:t>综合</w:t>
      </w:r>
      <w:r>
        <w:rPr>
          <w:rFonts w:ascii="宋体" w:hAnsi="宋体"/>
          <w:color w:val="000000" w:themeColor="text1"/>
          <w:sz w:val="28"/>
          <w:szCs w:val="28"/>
          <w14:textFill>
            <w14:solidFill>
              <w14:schemeClr w14:val="tx1"/>
            </w14:solidFill>
          </w14:textFill>
        </w:rPr>
        <w:t>评</w:t>
      </w:r>
      <w:r>
        <w:rPr>
          <w:rFonts w:hint="eastAsia" w:ascii="宋体" w:hAnsi="宋体"/>
          <w:color w:val="000000" w:themeColor="text1"/>
          <w:sz w:val="28"/>
          <w:szCs w:val="28"/>
          <w:lang w:eastAsia="zh-CN"/>
          <w14:textFill>
            <w14:solidFill>
              <w14:schemeClr w14:val="tx1"/>
            </w14:solidFill>
          </w14:textFill>
        </w:rPr>
        <w:t>分</w:t>
      </w:r>
      <w:r>
        <w:rPr>
          <w:rFonts w:ascii="宋体" w:hAnsi="宋体"/>
          <w:color w:val="000000" w:themeColor="text1"/>
          <w:sz w:val="28"/>
          <w:szCs w:val="28"/>
          <w14:textFill>
            <w14:solidFill>
              <w14:schemeClr w14:val="tx1"/>
            </w14:solidFill>
          </w14:textFill>
        </w:rPr>
        <w:t>。</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（一）资格性及符合性审查必要合格条件标准</w:t>
      </w:r>
    </w:p>
    <w:tbl>
      <w:tblPr>
        <w:tblStyle w:val="20"/>
        <w:tblW w:w="87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2"/>
        <w:gridCol w:w="4597"/>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序号</w:t>
            </w:r>
          </w:p>
        </w:tc>
        <w:tc>
          <w:tcPr>
            <w:tcW w:w="4597"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审查内容</w:t>
            </w:r>
          </w:p>
        </w:tc>
        <w:tc>
          <w:tcPr>
            <w:tcW w:w="2835"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审核结果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1</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是否是在中华人民共和国境内注册，具有独立承担民事责任能力的机构。</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2</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是否具有良好的商业信誉和健全的财务会计制度。</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3</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是否具有履行合同所必须的设备和专业技术能力。</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4</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是否具有依法缴纳税收和社会保障资金的良好记录。</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5</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是否参加本次比选活动前三年内，在经营活动中没有重大违法违规记录。</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6</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是否存在与单位负责人为同一人或者存在直接控股、管理关系的其他供应商参与同一合同项下的采购活动的行为。</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7</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是否存在和其他供应商在同一合同项下的采购项目中，同时委托同一个自然人、同一家庭的人员、同一单位的人员作为代理人的行为。</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8</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是否提供</w:t>
            </w:r>
            <w:r>
              <w:rPr>
                <w:rFonts w:hint="eastAsia" w:ascii="宋体" w:hAnsi="宋体" w:cs="宋体"/>
                <w:color w:val="000000" w:themeColor="text1"/>
                <w:sz w:val="28"/>
                <w:szCs w:val="28"/>
                <w14:textFill>
                  <w14:solidFill>
                    <w14:schemeClr w14:val="tx1"/>
                  </w14:solidFill>
                </w14:textFill>
              </w:rPr>
              <w:t>①</w:t>
            </w:r>
            <w:r>
              <w:rPr>
                <w:rFonts w:ascii="宋体" w:hAnsi="宋体"/>
                <w:color w:val="000000" w:themeColor="text1"/>
                <w:sz w:val="28"/>
                <w:szCs w:val="28"/>
                <w14:textFill>
                  <w14:solidFill>
                    <w14:schemeClr w14:val="tx1"/>
                  </w14:solidFill>
                </w14:textFill>
              </w:rPr>
              <w:t>法定代表人身份证明</w:t>
            </w:r>
            <w:r>
              <w:rPr>
                <w:rFonts w:hint="eastAsia" w:ascii="宋体" w:hAnsi="宋体" w:cs="宋体"/>
                <w:color w:val="000000" w:themeColor="text1"/>
                <w:sz w:val="28"/>
                <w:szCs w:val="28"/>
                <w14:textFill>
                  <w14:solidFill>
                    <w14:schemeClr w14:val="tx1"/>
                  </w14:solidFill>
                </w14:textFill>
              </w:rPr>
              <w:t>②</w:t>
            </w:r>
            <w:r>
              <w:rPr>
                <w:rFonts w:ascii="宋体" w:hAnsi="宋体"/>
                <w:color w:val="000000" w:themeColor="text1"/>
                <w:sz w:val="28"/>
                <w:szCs w:val="28"/>
                <w14:textFill>
                  <w14:solidFill>
                    <w14:schemeClr w14:val="tx1"/>
                  </w14:solidFill>
                </w14:textFill>
              </w:rPr>
              <w:t>法定代表人授权委托书</w:t>
            </w:r>
            <w:r>
              <w:rPr>
                <w:rFonts w:hint="eastAsia" w:ascii="宋体" w:hAnsi="宋体" w:cs="宋体"/>
                <w:color w:val="000000" w:themeColor="text1"/>
                <w:sz w:val="28"/>
                <w:szCs w:val="28"/>
                <w14:textFill>
                  <w14:solidFill>
                    <w14:schemeClr w14:val="tx1"/>
                  </w14:solidFill>
                </w14:textFill>
              </w:rPr>
              <w:t>③</w:t>
            </w:r>
            <w:r>
              <w:rPr>
                <w:rFonts w:ascii="宋体" w:hAnsi="宋体"/>
                <w:color w:val="000000" w:themeColor="text1"/>
                <w:sz w:val="28"/>
                <w:szCs w:val="28"/>
                <w14:textFill>
                  <w14:solidFill>
                    <w14:schemeClr w14:val="tx1"/>
                  </w14:solidFill>
                </w14:textFill>
              </w:rPr>
              <w:t>法人及经办人身份复印件</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hint="eastAsia" w:ascii="宋体" w:hAnsi="宋体" w:eastAsia="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lang w:val="en-US" w:eastAsia="zh-CN"/>
                <w14:textFill>
                  <w14:solidFill>
                    <w14:schemeClr w14:val="tx1"/>
                  </w14:solidFill>
                </w14:textFill>
              </w:rPr>
              <w:t>9</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是否为联合体参与。</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hint="default" w:ascii="宋体" w:hAnsi="宋体" w:eastAsia="宋体"/>
                <w:color w:val="000000" w:themeColor="text1"/>
                <w:sz w:val="28"/>
                <w:szCs w:val="28"/>
                <w:lang w:val="en-US" w:eastAsia="zh-CN"/>
                <w14:textFill>
                  <w14:solidFill>
                    <w14:schemeClr w14:val="tx1"/>
                  </w14:solidFill>
                </w14:textFill>
              </w:rPr>
            </w:pPr>
            <w:r>
              <w:rPr>
                <w:rFonts w:hint="eastAsia" w:ascii="宋体" w:hAnsi="宋体"/>
                <w:color w:val="000000" w:themeColor="text1"/>
                <w:sz w:val="28"/>
                <w:szCs w:val="28"/>
                <w:lang w:val="en-US" w:eastAsia="zh-CN"/>
                <w14:textFill>
                  <w14:solidFill>
                    <w14:schemeClr w14:val="tx1"/>
                  </w14:solidFill>
                </w14:textFill>
              </w:rPr>
              <w:t>10</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sz w:val="28"/>
                <w:szCs w:val="28"/>
              </w:rPr>
              <w:t>是否存在合同分包</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hint="default" w:ascii="宋体" w:hAnsi="宋体" w:eastAsia="宋体"/>
                <w:color w:val="000000" w:themeColor="text1"/>
                <w:sz w:val="28"/>
                <w:szCs w:val="28"/>
                <w:lang w:val="en-US" w:eastAsia="zh-CN"/>
                <w14:textFill>
                  <w14:solidFill>
                    <w14:schemeClr w14:val="tx1"/>
                  </w14:solidFill>
                </w14:textFill>
              </w:rPr>
            </w:pPr>
            <w:r>
              <w:rPr>
                <w:rFonts w:hint="eastAsia" w:ascii="宋体" w:hAnsi="宋体"/>
                <w:color w:val="000000" w:themeColor="text1"/>
                <w:sz w:val="28"/>
                <w:szCs w:val="28"/>
                <w:lang w:val="en-US" w:eastAsia="zh-CN"/>
                <w14:textFill>
                  <w14:solidFill>
                    <w14:schemeClr w14:val="tx1"/>
                  </w14:solidFill>
                </w14:textFill>
              </w:rPr>
              <w:t>11</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是否按照比选文件要求进行签署和盖章。</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1352" w:type="dxa"/>
            <w:vAlign w:val="center"/>
          </w:tcPr>
          <w:p>
            <w:pPr>
              <w:spacing w:line="500" w:lineRule="exact"/>
              <w:jc w:val="center"/>
              <w:rPr>
                <w:rFonts w:hint="default" w:ascii="宋体" w:hAnsi="宋体" w:eastAsia="宋体"/>
                <w:color w:val="000000" w:themeColor="text1"/>
                <w:sz w:val="28"/>
                <w:szCs w:val="28"/>
                <w:lang w:val="en-US" w:eastAsia="zh-CN"/>
                <w14:textFill>
                  <w14:solidFill>
                    <w14:schemeClr w14:val="tx1"/>
                  </w14:solidFill>
                </w14:textFill>
              </w:rPr>
            </w:pPr>
            <w:r>
              <w:rPr>
                <w:rFonts w:hint="eastAsia" w:ascii="宋体" w:hAnsi="宋体"/>
                <w:color w:val="000000" w:themeColor="text1"/>
                <w:sz w:val="28"/>
                <w:szCs w:val="28"/>
                <w:lang w:val="en-US" w:eastAsia="zh-CN"/>
                <w14:textFill>
                  <w14:solidFill>
                    <w14:schemeClr w14:val="tx1"/>
                  </w14:solidFill>
                </w14:textFill>
              </w:rPr>
              <w:t>12</w:t>
            </w:r>
          </w:p>
        </w:tc>
        <w:tc>
          <w:tcPr>
            <w:tcW w:w="4597"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比选文件的其他要求。</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5949"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审查结论</w:t>
            </w:r>
          </w:p>
        </w:tc>
        <w:tc>
          <w:tcPr>
            <w:tcW w:w="2835" w:type="dxa"/>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sym w:font="Wingdings 2" w:char="00A3"/>
            </w:r>
            <w:r>
              <w:rPr>
                <w:rFonts w:ascii="宋体" w:hAnsi="宋体"/>
                <w:color w:val="000000" w:themeColor="text1"/>
                <w:sz w:val="28"/>
                <w:szCs w:val="28"/>
                <w14:textFill>
                  <w14:solidFill>
                    <w14:schemeClr w14:val="tx1"/>
                  </w14:solidFill>
                </w14:textFill>
              </w:rPr>
              <w:t xml:space="preserve">通过  </w:t>
            </w:r>
            <w:r>
              <w:rPr>
                <w:rFonts w:hint="eastAsia" w:ascii="宋体" w:hAnsi="宋体"/>
                <w:color w:val="000000" w:themeColor="text1"/>
                <w:sz w:val="28"/>
                <w:szCs w:val="28"/>
                <w14:textFill>
                  <w14:solidFill>
                    <w14:schemeClr w14:val="tx1"/>
                  </w14:solidFill>
                </w14:textFill>
              </w:rPr>
              <w:t>□</w:t>
            </w:r>
            <w:r>
              <w:rPr>
                <w:rFonts w:ascii="宋体" w:hAnsi="宋体"/>
                <w:color w:val="000000" w:themeColor="text1"/>
                <w:sz w:val="28"/>
                <w:szCs w:val="28"/>
                <w14:textFill>
                  <w14:solidFill>
                    <w14:schemeClr w14:val="tx1"/>
                  </w14:solidFill>
                </w14:textFill>
              </w:rPr>
              <w:t>不通过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atLeast"/>
        </w:trPr>
        <w:tc>
          <w:tcPr>
            <w:tcW w:w="8784" w:type="dxa"/>
            <w:gridSpan w:val="3"/>
            <w:vAlign w:val="center"/>
          </w:tcPr>
          <w:p>
            <w:pPr>
              <w:spacing w:line="500" w:lineRule="exac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注：评审结果分“通过”和 “不通过”；有任意一个“不通过”，表示结论为“不通过”。</w:t>
            </w:r>
          </w:p>
        </w:tc>
      </w:tr>
    </w:tbl>
    <w:p>
      <w:pPr>
        <w:spacing w:line="360" w:lineRule="auto"/>
        <w:rPr>
          <w:rFonts w:ascii="Times New Roman" w:hAnsi="Times New Roman"/>
          <w:color w:val="000000" w:themeColor="text1"/>
          <w:sz w:val="24"/>
          <w14:textFill>
            <w14:solidFill>
              <w14:schemeClr w14:val="tx1"/>
            </w14:solidFill>
          </w14:textFill>
        </w:rPr>
      </w:pPr>
    </w:p>
    <w:p>
      <w:r>
        <w:br w:type="page"/>
      </w:r>
    </w:p>
    <w:p>
      <w:pPr>
        <w:spacing w:line="360" w:lineRule="auto"/>
        <w:rPr>
          <w:rFonts w:ascii="Times New Roman" w:hAnsi="Times New Roman"/>
          <w:color w:val="000000" w:themeColor="text1"/>
          <w:sz w:val="24"/>
          <w14:textFill>
            <w14:solidFill>
              <w14:schemeClr w14:val="tx1"/>
            </w14:solidFill>
          </w14:textFill>
        </w:rPr>
      </w:pPr>
    </w:p>
    <w:p>
      <w:pPr>
        <w:numPr>
          <w:ilvl w:val="0"/>
          <w:numId w:val="1"/>
        </w:num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详细评分标准如下：</w:t>
      </w:r>
    </w:p>
    <w:tbl>
      <w:tblPr>
        <w:tblStyle w:val="20"/>
        <w:tblW w:w="9186"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02"/>
        <w:gridCol w:w="1245"/>
        <w:gridCol w:w="855"/>
        <w:gridCol w:w="5344"/>
        <w:gridCol w:w="11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序号</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评分因素</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及权重</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分值</w:t>
            </w:r>
          </w:p>
        </w:tc>
        <w:tc>
          <w:tcPr>
            <w:tcW w:w="53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评分标准</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1</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报价</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30%</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30分</w:t>
            </w:r>
          </w:p>
        </w:tc>
        <w:tc>
          <w:tcPr>
            <w:tcW w:w="5344"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以有效投标人的最低投标报价为评标基准价，其价格分为满分；其他投标人报价得分＝(评标基准价／投标报价)×30×100%。</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共同评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技术参数</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cs="宋体"/>
                <w:color w:val="auto"/>
                <w:sz w:val="24"/>
                <w:szCs w:val="24"/>
                <w:u w:val="none"/>
                <w:lang w:val="en-US" w:eastAsia="zh-CN"/>
              </w:rPr>
              <w:t>42.4</w:t>
            </w:r>
            <w:r>
              <w:rPr>
                <w:rFonts w:hint="eastAsia" w:ascii="宋体" w:hAnsi="宋体" w:eastAsia="宋体" w:cs="宋体"/>
                <w:color w:val="auto"/>
                <w:sz w:val="24"/>
                <w:szCs w:val="24"/>
                <w:u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 xml:space="preserve"> </w:t>
            </w:r>
            <w:r>
              <w:rPr>
                <w:rFonts w:hint="eastAsia" w:ascii="宋体" w:hAnsi="宋体" w:cs="宋体"/>
                <w:color w:val="auto"/>
                <w:sz w:val="24"/>
                <w:szCs w:val="24"/>
                <w:u w:val="none"/>
                <w:lang w:val="en-US" w:eastAsia="zh-CN"/>
              </w:rPr>
              <w:t>42.4</w:t>
            </w:r>
            <w:r>
              <w:rPr>
                <w:rFonts w:hint="eastAsia" w:ascii="宋体" w:hAnsi="宋体" w:eastAsia="宋体" w:cs="宋体"/>
                <w:color w:val="auto"/>
                <w:sz w:val="24"/>
                <w:szCs w:val="24"/>
                <w:u w:val="none"/>
              </w:rPr>
              <w:t>分</w:t>
            </w:r>
          </w:p>
        </w:tc>
        <w:tc>
          <w:tcPr>
            <w:tcW w:w="5344" w:type="dxa"/>
            <w:tcBorders>
              <w:top w:val="single" w:color="auto" w:sz="4" w:space="0"/>
              <w:left w:val="single" w:color="auto" w:sz="4" w:space="0"/>
              <w:bottom w:val="single" w:color="auto" w:sz="4" w:space="0"/>
              <w:right w:val="single" w:color="auto" w:sz="4" w:space="0"/>
            </w:tcBorders>
            <w:noWrap/>
          </w:tcPr>
          <w:p>
            <w:pPr>
              <w:keepNext w:val="0"/>
              <w:keepLines w:val="0"/>
              <w:pageBreakBefore w:val="0"/>
              <w:kinsoku/>
              <w:wordWrap/>
              <w:overflowPunct/>
              <w:topLinePunct w:val="0"/>
              <w:bidi w:val="0"/>
              <w:snapToGrid/>
              <w:spacing w:line="240" w:lineRule="auto"/>
              <w:jc w:val="left"/>
              <w:rPr>
                <w:rFonts w:hint="default" w:ascii="宋体" w:hAnsi="宋体" w:eastAsia="宋体" w:cs="宋体"/>
                <w:color w:val="auto"/>
                <w:sz w:val="24"/>
                <w:szCs w:val="24"/>
                <w:u w:val="none"/>
                <w:lang w:val="en-US" w:eastAsia="zh-CN"/>
              </w:rPr>
            </w:pPr>
            <w:r>
              <w:rPr>
                <w:rFonts w:hint="eastAsia" w:ascii="宋体" w:hAnsi="宋体" w:eastAsia="宋体" w:cs="宋体"/>
                <w:color w:val="auto"/>
                <w:sz w:val="24"/>
                <w:szCs w:val="24"/>
                <w:u w:val="none"/>
              </w:rPr>
              <w:t>完全满足或优于招标文件技术参数的得</w:t>
            </w:r>
            <w:r>
              <w:rPr>
                <w:rFonts w:hint="eastAsia" w:ascii="宋体" w:hAnsi="宋体" w:cs="宋体"/>
                <w:color w:val="auto"/>
                <w:sz w:val="24"/>
                <w:szCs w:val="24"/>
                <w:u w:val="none"/>
                <w:lang w:val="en-US" w:eastAsia="zh-CN"/>
              </w:rPr>
              <w:t>42.4</w:t>
            </w:r>
            <w:r>
              <w:rPr>
                <w:rFonts w:hint="eastAsia" w:ascii="宋体" w:hAnsi="宋体" w:eastAsia="宋体" w:cs="宋体"/>
                <w:color w:val="auto"/>
                <w:sz w:val="24"/>
                <w:szCs w:val="24"/>
                <w:u w:val="none"/>
              </w:rPr>
              <w:t>分；低于招标文件技术参数的（有负偏离），按以下原则进行扣分：“▲”条款（共</w:t>
            </w:r>
            <w:r>
              <w:rPr>
                <w:rFonts w:hint="eastAsia" w:ascii="宋体" w:hAnsi="宋体" w:cs="宋体"/>
                <w:color w:val="auto"/>
                <w:sz w:val="24"/>
                <w:szCs w:val="24"/>
                <w:u w:val="none"/>
                <w:lang w:val="en-US" w:eastAsia="zh-CN"/>
              </w:rPr>
              <w:t>10</w:t>
            </w:r>
            <w:r>
              <w:rPr>
                <w:rFonts w:hint="eastAsia" w:ascii="宋体" w:hAnsi="宋体" w:eastAsia="宋体" w:cs="宋体"/>
                <w:color w:val="auto"/>
                <w:sz w:val="24"/>
                <w:szCs w:val="24"/>
                <w:u w:val="none"/>
              </w:rPr>
              <w:t>条）为重要参数，每有一项负偏离扣</w:t>
            </w:r>
            <w:r>
              <w:rPr>
                <w:rFonts w:hint="eastAsia" w:ascii="宋体" w:hAnsi="宋体" w:cs="宋体"/>
                <w:color w:val="auto"/>
                <w:sz w:val="24"/>
                <w:szCs w:val="24"/>
                <w:u w:val="none"/>
                <w:lang w:val="en-US" w:eastAsia="zh-CN"/>
              </w:rPr>
              <w:t>3</w:t>
            </w:r>
            <w:r>
              <w:rPr>
                <w:rFonts w:hint="eastAsia" w:ascii="宋体" w:hAnsi="宋体" w:eastAsia="宋体" w:cs="宋体"/>
                <w:color w:val="auto"/>
                <w:sz w:val="24"/>
                <w:szCs w:val="24"/>
                <w:u w:val="none"/>
              </w:rPr>
              <w:t>分；普通参数（共</w:t>
            </w:r>
            <w:r>
              <w:rPr>
                <w:rFonts w:hint="eastAsia" w:ascii="宋体" w:hAnsi="宋体" w:cs="宋体"/>
                <w:color w:val="auto"/>
                <w:sz w:val="24"/>
                <w:szCs w:val="24"/>
                <w:u w:val="none"/>
                <w:lang w:val="en-US" w:eastAsia="zh-CN"/>
              </w:rPr>
              <w:t>31</w:t>
            </w:r>
            <w:r>
              <w:rPr>
                <w:rFonts w:hint="eastAsia" w:ascii="宋体" w:hAnsi="宋体" w:eastAsia="宋体" w:cs="宋体"/>
                <w:color w:val="auto"/>
                <w:sz w:val="24"/>
                <w:szCs w:val="24"/>
                <w:u w:val="none"/>
              </w:rPr>
              <w:t>条）每有一项负偏离扣</w:t>
            </w:r>
            <w:r>
              <w:rPr>
                <w:rFonts w:hint="eastAsia" w:ascii="宋体" w:hAnsi="宋体" w:cs="宋体"/>
                <w:color w:val="auto"/>
                <w:sz w:val="24"/>
                <w:szCs w:val="24"/>
                <w:u w:val="none"/>
                <w:lang w:val="en-US" w:eastAsia="zh-CN"/>
              </w:rPr>
              <w:t>0.4</w:t>
            </w:r>
            <w:r>
              <w:rPr>
                <w:rFonts w:hint="eastAsia" w:ascii="宋体" w:hAnsi="宋体" w:eastAsia="宋体" w:cs="宋体"/>
                <w:color w:val="auto"/>
                <w:sz w:val="24"/>
                <w:szCs w:val="24"/>
                <w:u w:val="none"/>
              </w:rPr>
              <w:t>分；直至本项分值扣完为止。</w:t>
            </w:r>
          </w:p>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 xml:space="preserve">   注：1.评审时以最小分项为一项。若大项为“▲”</w:t>
            </w:r>
            <w:r>
              <w:rPr>
                <w:rFonts w:hint="eastAsia" w:ascii="宋体" w:hAnsi="宋体" w:cs="宋体"/>
                <w:color w:val="auto"/>
                <w:sz w:val="24"/>
                <w:szCs w:val="24"/>
                <w:u w:val="none"/>
                <w:lang w:eastAsia="zh-CN"/>
              </w:rPr>
              <w:t>“★”</w:t>
            </w:r>
            <w:r>
              <w:rPr>
                <w:rFonts w:hint="eastAsia" w:ascii="宋体" w:hAnsi="宋体" w:eastAsia="宋体" w:cs="宋体"/>
                <w:color w:val="auto"/>
                <w:sz w:val="24"/>
                <w:szCs w:val="24"/>
                <w:u w:val="none"/>
              </w:rPr>
              <w:t>条款，则该项下所有小项均为“▲”</w:t>
            </w:r>
            <w:r>
              <w:rPr>
                <w:rFonts w:hint="eastAsia" w:ascii="宋体" w:hAnsi="宋体" w:cs="宋体"/>
                <w:color w:val="auto"/>
                <w:sz w:val="24"/>
                <w:szCs w:val="24"/>
                <w:u w:val="none"/>
                <w:lang w:eastAsia="zh-CN"/>
              </w:rPr>
              <w:t>“★”</w:t>
            </w:r>
            <w:r>
              <w:rPr>
                <w:rFonts w:hint="eastAsia" w:ascii="宋体" w:hAnsi="宋体" w:eastAsia="宋体" w:cs="宋体"/>
                <w:color w:val="auto"/>
                <w:sz w:val="24"/>
                <w:szCs w:val="24"/>
                <w:u w:val="none"/>
              </w:rPr>
              <w:t xml:space="preserve">条款。 </w:t>
            </w:r>
          </w:p>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lang w:val="en-US" w:eastAsia="zh-CN"/>
              </w:rPr>
              <w:t>2.</w:t>
            </w:r>
            <w:r>
              <w:rPr>
                <w:rFonts w:hint="eastAsia" w:ascii="宋体" w:hAnsi="宋体" w:eastAsia="宋体" w:cs="宋体"/>
                <w:color w:val="auto"/>
                <w:sz w:val="24"/>
                <w:szCs w:val="24"/>
                <w:u w:val="none"/>
              </w:rPr>
              <w:t>“▲”</w:t>
            </w:r>
            <w:r>
              <w:rPr>
                <w:rFonts w:hint="eastAsia" w:ascii="宋体" w:hAnsi="宋体" w:cs="宋体"/>
                <w:color w:val="auto"/>
                <w:sz w:val="24"/>
                <w:szCs w:val="24"/>
                <w:u w:val="none"/>
                <w:lang w:eastAsia="zh-CN"/>
              </w:rPr>
              <w:t>“★”</w:t>
            </w:r>
            <w:r>
              <w:rPr>
                <w:rFonts w:hint="eastAsia" w:ascii="宋体" w:hAnsi="宋体" w:eastAsia="宋体" w:cs="宋体"/>
                <w:color w:val="auto"/>
                <w:sz w:val="24"/>
                <w:szCs w:val="24"/>
                <w:u w:val="none"/>
              </w:rPr>
              <w:t>条款参数应当提供证明文件，如</w:t>
            </w:r>
            <w:r>
              <w:rPr>
                <w:rFonts w:hint="eastAsia" w:ascii="宋体" w:hAnsi="宋体" w:cs="宋体"/>
                <w:color w:val="auto"/>
                <w:sz w:val="24"/>
                <w:szCs w:val="24"/>
                <w:u w:val="none"/>
                <w:lang w:eastAsia="zh-CN"/>
              </w:rPr>
              <w:t>承诺函或软件截图</w:t>
            </w:r>
            <w:r>
              <w:rPr>
                <w:rFonts w:hint="eastAsia" w:ascii="宋体" w:hAnsi="宋体" w:eastAsia="宋体" w:cs="宋体"/>
                <w:color w:val="auto"/>
                <w:sz w:val="24"/>
                <w:szCs w:val="24"/>
                <w:u w:val="none"/>
              </w:rPr>
              <w:t>等，</w:t>
            </w:r>
            <w:r>
              <w:rPr>
                <w:rFonts w:hint="eastAsia" w:ascii="宋体" w:hAnsi="宋体" w:cs="宋体"/>
                <w:color w:val="auto"/>
                <w:sz w:val="24"/>
                <w:szCs w:val="24"/>
                <w:u w:val="none"/>
                <w:lang w:eastAsia="zh-CN"/>
              </w:rPr>
              <w:t>比选</w:t>
            </w:r>
            <w:r>
              <w:rPr>
                <w:rFonts w:hint="eastAsia" w:ascii="宋体" w:hAnsi="宋体" w:eastAsia="宋体" w:cs="宋体"/>
                <w:color w:val="auto"/>
                <w:sz w:val="24"/>
                <w:szCs w:val="24"/>
                <w:u w:val="none"/>
              </w:rPr>
              <w:t>文件中明</w:t>
            </w:r>
            <w:bookmarkStart w:id="54" w:name="_GoBack"/>
            <w:bookmarkEnd w:id="54"/>
            <w:r>
              <w:rPr>
                <w:rFonts w:hint="eastAsia" w:ascii="宋体" w:hAnsi="宋体" w:eastAsia="宋体" w:cs="宋体"/>
                <w:color w:val="auto"/>
                <w:sz w:val="24"/>
                <w:szCs w:val="24"/>
                <w:u w:val="none"/>
              </w:rPr>
              <w:t>确要求佐证材料的，需按招标文件要求提供。否则将判定为负偏离。</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技术评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3</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lang w:val="zh-CN"/>
              </w:rPr>
              <w:t>培训方案</w:t>
            </w:r>
            <w:r>
              <w:rPr>
                <w:rFonts w:hint="eastAsia" w:ascii="宋体" w:hAnsi="宋体" w:cs="宋体"/>
                <w:color w:val="auto"/>
                <w:sz w:val="24"/>
                <w:szCs w:val="24"/>
                <w:u w:val="none"/>
                <w:lang w:val="en-US" w:eastAsia="zh-CN"/>
              </w:rPr>
              <w:t>8</w:t>
            </w:r>
            <w:r>
              <w:rPr>
                <w:rFonts w:hint="eastAsia" w:ascii="宋体" w:hAnsi="宋体" w:eastAsia="宋体" w:cs="宋体"/>
                <w:color w:val="auto"/>
                <w:sz w:val="24"/>
                <w:szCs w:val="24"/>
                <w:u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cs="宋体"/>
                <w:color w:val="auto"/>
                <w:sz w:val="24"/>
                <w:szCs w:val="24"/>
                <w:u w:val="none"/>
                <w:lang w:val="en-US" w:eastAsia="zh-CN"/>
              </w:rPr>
              <w:t>8</w:t>
            </w:r>
            <w:r>
              <w:rPr>
                <w:rFonts w:hint="eastAsia" w:ascii="宋体" w:hAnsi="宋体" w:eastAsia="宋体" w:cs="宋体"/>
                <w:color w:val="auto"/>
                <w:sz w:val="24"/>
                <w:szCs w:val="24"/>
                <w:u w:val="none"/>
              </w:rPr>
              <w:t>分</w:t>
            </w:r>
          </w:p>
        </w:tc>
        <w:tc>
          <w:tcPr>
            <w:tcW w:w="5344" w:type="dxa"/>
            <w:tcBorders>
              <w:top w:val="single" w:color="auto" w:sz="4" w:space="0"/>
              <w:left w:val="single" w:color="auto" w:sz="4" w:space="0"/>
              <w:bottom w:val="single" w:color="auto" w:sz="4" w:space="0"/>
              <w:right w:val="single" w:color="auto" w:sz="4" w:space="0"/>
            </w:tcBorders>
            <w:noWrap/>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lang w:val="zh-CN"/>
              </w:rPr>
            </w:pPr>
            <w:r>
              <w:rPr>
                <w:rFonts w:hint="eastAsia" w:ascii="宋体" w:hAnsi="宋体" w:eastAsia="宋体" w:cs="宋体"/>
                <w:color w:val="auto"/>
                <w:sz w:val="24"/>
                <w:szCs w:val="24"/>
                <w:u w:val="none"/>
                <w:lang w:val="zh-CN"/>
              </w:rPr>
              <w:t>供应商应向采购人提供单病种管理系统培训方案，包括：①培训目标；②培训内容，需涵盖系统建设内容；③培训对象，需覆盖的相关科室；④培训计划安排。</w:t>
            </w:r>
          </w:p>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上述方案完整、内容描述详细、完全符合采购项目采购需求的得</w:t>
            </w:r>
            <w:r>
              <w:rPr>
                <w:rFonts w:hint="eastAsia" w:ascii="宋体" w:hAnsi="宋体" w:cs="宋体"/>
                <w:color w:val="auto"/>
                <w:sz w:val="24"/>
                <w:szCs w:val="24"/>
                <w:u w:val="none"/>
                <w:lang w:val="en-US" w:eastAsia="zh-CN"/>
              </w:rPr>
              <w:t>8</w:t>
            </w:r>
            <w:r>
              <w:rPr>
                <w:rFonts w:hint="eastAsia" w:ascii="宋体" w:hAnsi="宋体" w:eastAsia="宋体" w:cs="宋体"/>
                <w:color w:val="auto"/>
                <w:sz w:val="24"/>
                <w:szCs w:val="24"/>
                <w:u w:val="none"/>
              </w:rPr>
              <w:t>分。每有一小项缺失的扣</w:t>
            </w:r>
            <w:r>
              <w:rPr>
                <w:rFonts w:hint="eastAsia" w:ascii="宋体" w:hAnsi="宋体" w:eastAsia="宋体" w:cs="宋体"/>
                <w:color w:val="auto"/>
                <w:sz w:val="24"/>
                <w:szCs w:val="24"/>
                <w:u w:val="none"/>
                <w:lang w:val="en-US" w:eastAsia="zh-CN"/>
              </w:rPr>
              <w:t>2</w:t>
            </w:r>
            <w:r>
              <w:rPr>
                <w:rFonts w:hint="eastAsia" w:ascii="宋体" w:hAnsi="宋体" w:eastAsia="宋体" w:cs="宋体"/>
                <w:color w:val="auto"/>
                <w:sz w:val="24"/>
                <w:szCs w:val="24"/>
                <w:u w:val="none"/>
              </w:rPr>
              <w:t>分，不能完全满足本项目采购需求的或只有简单描述却没有实质性内容的每项扣</w:t>
            </w:r>
            <w:r>
              <w:rPr>
                <w:rFonts w:hint="eastAsia" w:ascii="宋体" w:hAnsi="宋体" w:eastAsia="宋体" w:cs="宋体"/>
                <w:color w:val="auto"/>
                <w:sz w:val="24"/>
                <w:szCs w:val="24"/>
                <w:u w:val="none"/>
                <w:lang w:val="en-US" w:eastAsia="zh-CN"/>
              </w:rPr>
              <w:t>1</w:t>
            </w:r>
            <w:r>
              <w:rPr>
                <w:rFonts w:hint="eastAsia" w:ascii="宋体" w:hAnsi="宋体" w:eastAsia="宋体" w:cs="宋体"/>
                <w:color w:val="auto"/>
                <w:sz w:val="24"/>
                <w:szCs w:val="24"/>
                <w:u w:val="none"/>
              </w:rPr>
              <w:t>分，直至本项分值扣完为止。</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技术评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4</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售后服务方案</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lang w:val="en-US" w:eastAsia="zh-CN"/>
              </w:rPr>
              <w:t>8</w:t>
            </w:r>
            <w:r>
              <w:rPr>
                <w:rFonts w:hint="eastAsia" w:ascii="宋体" w:hAnsi="宋体" w:eastAsia="宋体" w:cs="宋体"/>
                <w:color w:val="auto"/>
                <w:sz w:val="24"/>
                <w:szCs w:val="24"/>
                <w:u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lang w:val="en-US" w:eastAsia="zh-CN"/>
              </w:rPr>
              <w:t>8</w:t>
            </w:r>
            <w:r>
              <w:rPr>
                <w:rFonts w:hint="eastAsia" w:ascii="宋体" w:hAnsi="宋体" w:eastAsia="宋体" w:cs="宋体"/>
                <w:color w:val="auto"/>
                <w:sz w:val="24"/>
                <w:szCs w:val="24"/>
                <w:u w:val="none"/>
              </w:rPr>
              <w:t>分</w:t>
            </w:r>
          </w:p>
        </w:tc>
        <w:tc>
          <w:tcPr>
            <w:tcW w:w="5344" w:type="dxa"/>
            <w:tcBorders>
              <w:top w:val="single" w:color="auto" w:sz="4" w:space="0"/>
              <w:left w:val="single" w:color="auto" w:sz="4" w:space="0"/>
              <w:bottom w:val="single" w:color="auto" w:sz="4" w:space="0"/>
              <w:right w:val="single" w:color="auto" w:sz="4" w:space="0"/>
            </w:tcBorders>
            <w:noWrap/>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lang w:val="zh-CN"/>
              </w:rPr>
            </w:pPr>
            <w:r>
              <w:rPr>
                <w:rFonts w:hint="eastAsia" w:ascii="宋体" w:hAnsi="宋体" w:eastAsia="宋体" w:cs="宋体"/>
                <w:color w:val="auto"/>
                <w:sz w:val="24"/>
                <w:szCs w:val="24"/>
                <w:u w:val="none"/>
                <w:lang w:val="zh-CN"/>
              </w:rPr>
              <w:t>.供应商需提供有关本项目的售后服务方案，包括：①服务理念；②售后服务体系；③售后服务响应时间；④故障排除时间；⑤售后服务保障措施。</w:t>
            </w:r>
          </w:p>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上述方案完整、内容描述详细、完全符合采购项目采购需求的得</w:t>
            </w:r>
            <w:r>
              <w:rPr>
                <w:rFonts w:hint="eastAsia" w:ascii="宋体" w:hAnsi="宋体" w:eastAsia="宋体" w:cs="宋体"/>
                <w:color w:val="auto"/>
                <w:sz w:val="24"/>
                <w:szCs w:val="24"/>
                <w:u w:val="none"/>
                <w:lang w:val="en-US" w:eastAsia="zh-CN"/>
              </w:rPr>
              <w:t>8</w:t>
            </w:r>
            <w:r>
              <w:rPr>
                <w:rFonts w:hint="eastAsia" w:ascii="宋体" w:hAnsi="宋体" w:eastAsia="宋体" w:cs="宋体"/>
                <w:color w:val="auto"/>
                <w:sz w:val="24"/>
                <w:szCs w:val="24"/>
                <w:u w:val="none"/>
              </w:rPr>
              <w:t>分。每有一小项缺失的扣</w:t>
            </w:r>
            <w:r>
              <w:rPr>
                <w:rFonts w:hint="eastAsia" w:ascii="宋体" w:hAnsi="宋体" w:eastAsia="宋体" w:cs="宋体"/>
                <w:color w:val="auto"/>
                <w:sz w:val="24"/>
                <w:szCs w:val="24"/>
                <w:u w:val="none"/>
                <w:lang w:val="en-US" w:eastAsia="zh-CN"/>
              </w:rPr>
              <w:t>2</w:t>
            </w:r>
            <w:r>
              <w:rPr>
                <w:rFonts w:hint="eastAsia" w:ascii="宋体" w:hAnsi="宋体" w:eastAsia="宋体" w:cs="宋体"/>
                <w:color w:val="auto"/>
                <w:sz w:val="24"/>
                <w:szCs w:val="24"/>
                <w:u w:val="none"/>
              </w:rPr>
              <w:t>分，不能完全满足本项目采购需求的或只有简单描述却没有实质性内容的每项扣</w:t>
            </w:r>
            <w:r>
              <w:rPr>
                <w:rFonts w:hint="eastAsia" w:ascii="宋体" w:hAnsi="宋体" w:eastAsia="宋体" w:cs="宋体"/>
                <w:color w:val="auto"/>
                <w:sz w:val="24"/>
                <w:szCs w:val="24"/>
                <w:u w:val="none"/>
                <w:lang w:val="en-US" w:eastAsia="zh-CN"/>
              </w:rPr>
              <w:t>1</w:t>
            </w:r>
            <w:r>
              <w:rPr>
                <w:rFonts w:hint="eastAsia" w:ascii="宋体" w:hAnsi="宋体" w:eastAsia="宋体" w:cs="宋体"/>
                <w:color w:val="auto"/>
                <w:sz w:val="24"/>
                <w:szCs w:val="24"/>
                <w:u w:val="none"/>
              </w:rPr>
              <w:t>分，直至本项分值扣完为止。</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技术评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lang w:val="zh-CN" w:eastAsia="zh-CN"/>
              </w:rPr>
            </w:pPr>
            <w:r>
              <w:rPr>
                <w:rFonts w:hint="eastAsia" w:ascii="宋体" w:hAnsi="宋体" w:eastAsia="宋体" w:cs="宋体"/>
                <w:color w:val="auto"/>
                <w:sz w:val="24"/>
                <w:szCs w:val="24"/>
                <w:u w:val="none"/>
                <w:lang w:val="zh-CN" w:eastAsia="zh-CN"/>
              </w:rPr>
              <w:t>项目实施方案</w:t>
            </w:r>
          </w:p>
          <w:p>
            <w:pPr>
              <w:keepNext w:val="0"/>
              <w:keepLines w:val="0"/>
              <w:pageBreakBefore w:val="0"/>
              <w:kinsoku/>
              <w:wordWrap/>
              <w:overflowPunct/>
              <w:topLinePunct w:val="0"/>
              <w:bidi w:val="0"/>
              <w:snapToGrid/>
              <w:spacing w:line="240" w:lineRule="auto"/>
              <w:jc w:val="center"/>
              <w:rPr>
                <w:rFonts w:hint="default" w:eastAsia="宋体"/>
                <w:lang w:val="en-US" w:eastAsia="zh-CN"/>
              </w:rPr>
            </w:pPr>
            <w:r>
              <w:rPr>
                <w:rFonts w:hint="eastAsia" w:ascii="宋体" w:hAnsi="宋体" w:eastAsia="宋体" w:cs="宋体"/>
                <w:color w:val="auto"/>
                <w:sz w:val="24"/>
                <w:szCs w:val="24"/>
                <w:u w:val="none"/>
                <w:lang w:val="en-US" w:eastAsia="zh-CN"/>
              </w:rPr>
              <w:t>6%</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default" w:ascii="宋体" w:hAnsi="宋体" w:eastAsia="宋体" w:cs="宋体"/>
                <w:color w:val="auto"/>
                <w:sz w:val="24"/>
                <w:szCs w:val="24"/>
                <w:u w:val="none"/>
                <w:lang w:val="en-US" w:eastAsia="zh-CN"/>
              </w:rPr>
            </w:pPr>
            <w:r>
              <w:rPr>
                <w:rFonts w:hint="eastAsia" w:ascii="宋体" w:hAnsi="宋体" w:cs="宋体"/>
                <w:color w:val="auto"/>
                <w:sz w:val="24"/>
                <w:szCs w:val="24"/>
                <w:u w:val="none"/>
                <w:lang w:val="en-US" w:eastAsia="zh-CN"/>
              </w:rPr>
              <w:t>6分</w:t>
            </w:r>
          </w:p>
        </w:tc>
        <w:tc>
          <w:tcPr>
            <w:tcW w:w="5344" w:type="dxa"/>
            <w:tcBorders>
              <w:top w:val="single" w:color="auto" w:sz="4" w:space="0"/>
              <w:left w:val="single" w:color="auto" w:sz="4" w:space="0"/>
              <w:bottom w:val="single" w:color="auto" w:sz="4" w:space="0"/>
              <w:right w:val="single" w:color="auto" w:sz="4" w:space="0"/>
            </w:tcBorders>
            <w:noWrap/>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lang w:val="zh-CN"/>
              </w:rPr>
            </w:pPr>
            <w:r>
              <w:rPr>
                <w:rFonts w:hint="eastAsia" w:ascii="宋体" w:hAnsi="宋体" w:eastAsia="宋体" w:cs="宋体"/>
                <w:color w:val="auto"/>
                <w:sz w:val="24"/>
                <w:szCs w:val="24"/>
                <w:u w:val="none"/>
                <w:lang w:val="zh-CN"/>
              </w:rPr>
              <w:t>供应商需提供有关本项目的项目实施方案，包括：①实施计划；②项目实施成员分工；③项目实施过程的质量管理和控制体系。</w:t>
            </w:r>
          </w:p>
          <w:p>
            <w:pPr>
              <w:pStyle w:val="2"/>
              <w:rPr>
                <w:rFonts w:hint="eastAsia"/>
              </w:rPr>
            </w:pPr>
            <w:r>
              <w:rPr>
                <w:rFonts w:hint="eastAsia" w:ascii="宋体" w:hAnsi="宋体" w:eastAsia="宋体" w:cs="宋体"/>
                <w:color w:val="auto"/>
                <w:sz w:val="24"/>
                <w:szCs w:val="24"/>
                <w:u w:val="none"/>
              </w:rPr>
              <w:t>上述方案完整、内容描述详细、完全符合采购项目采购需求的得</w:t>
            </w:r>
            <w:r>
              <w:rPr>
                <w:rFonts w:hint="eastAsia" w:ascii="宋体" w:hAnsi="宋体" w:cs="宋体"/>
                <w:color w:val="auto"/>
                <w:sz w:val="24"/>
                <w:szCs w:val="24"/>
                <w:u w:val="none"/>
                <w:lang w:val="en-US" w:eastAsia="zh-CN"/>
              </w:rPr>
              <w:t>6</w:t>
            </w:r>
            <w:r>
              <w:rPr>
                <w:rFonts w:hint="eastAsia" w:ascii="宋体" w:hAnsi="宋体" w:eastAsia="宋体" w:cs="宋体"/>
                <w:color w:val="auto"/>
                <w:sz w:val="24"/>
                <w:szCs w:val="24"/>
                <w:u w:val="none"/>
              </w:rPr>
              <w:t>分。每有一小项缺失的扣</w:t>
            </w:r>
            <w:r>
              <w:rPr>
                <w:rFonts w:hint="eastAsia" w:ascii="宋体" w:hAnsi="宋体" w:eastAsia="宋体" w:cs="宋体"/>
                <w:color w:val="auto"/>
                <w:sz w:val="24"/>
                <w:szCs w:val="24"/>
                <w:u w:val="none"/>
                <w:lang w:val="en-US" w:eastAsia="zh-CN"/>
              </w:rPr>
              <w:t>2</w:t>
            </w:r>
            <w:r>
              <w:rPr>
                <w:rFonts w:hint="eastAsia" w:ascii="宋体" w:hAnsi="宋体" w:eastAsia="宋体" w:cs="宋体"/>
                <w:color w:val="auto"/>
                <w:sz w:val="24"/>
                <w:szCs w:val="24"/>
                <w:u w:val="none"/>
              </w:rPr>
              <w:t>分，不能完全满足本项目采购需求的或只有简单描述却没有实质性内容的每项扣</w:t>
            </w:r>
            <w:r>
              <w:rPr>
                <w:rFonts w:hint="eastAsia" w:ascii="宋体" w:hAnsi="宋体" w:eastAsia="宋体" w:cs="宋体"/>
                <w:color w:val="auto"/>
                <w:sz w:val="24"/>
                <w:szCs w:val="24"/>
                <w:u w:val="none"/>
                <w:lang w:val="en-US" w:eastAsia="zh-CN"/>
              </w:rPr>
              <w:t>1</w:t>
            </w:r>
            <w:r>
              <w:rPr>
                <w:rFonts w:hint="eastAsia" w:ascii="宋体" w:hAnsi="宋体" w:eastAsia="宋体" w:cs="宋体"/>
                <w:color w:val="auto"/>
                <w:sz w:val="24"/>
                <w:szCs w:val="24"/>
                <w:u w:val="none"/>
              </w:rPr>
              <w:t>分，直至本项分值扣完为止。</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2"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5</w:t>
            </w:r>
          </w:p>
        </w:tc>
        <w:tc>
          <w:tcPr>
            <w:tcW w:w="124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履约经验</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cs="宋体"/>
                <w:color w:val="auto"/>
                <w:sz w:val="24"/>
                <w:szCs w:val="24"/>
                <w:u w:val="none"/>
                <w:lang w:val="en-US" w:eastAsia="zh-CN"/>
              </w:rPr>
              <w:t>5.6</w:t>
            </w:r>
            <w:r>
              <w:rPr>
                <w:rFonts w:hint="eastAsia" w:ascii="宋体" w:hAnsi="宋体" w:eastAsia="宋体" w:cs="宋体"/>
                <w:color w:val="auto"/>
                <w:sz w:val="24"/>
                <w:szCs w:val="24"/>
                <w:u w:val="none"/>
              </w:rPr>
              <w:t>%</w:t>
            </w:r>
          </w:p>
        </w:tc>
        <w:tc>
          <w:tcPr>
            <w:tcW w:w="855"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cs="宋体"/>
                <w:color w:val="auto"/>
                <w:sz w:val="24"/>
                <w:szCs w:val="24"/>
                <w:u w:val="none"/>
                <w:lang w:val="en-US" w:eastAsia="zh-CN"/>
              </w:rPr>
              <w:t>5.6</w:t>
            </w:r>
            <w:r>
              <w:rPr>
                <w:rFonts w:hint="eastAsia" w:ascii="宋体" w:hAnsi="宋体" w:eastAsia="宋体" w:cs="宋体"/>
                <w:color w:val="auto"/>
                <w:sz w:val="24"/>
                <w:szCs w:val="24"/>
                <w:u w:val="none"/>
              </w:rPr>
              <w:t>分</w:t>
            </w:r>
          </w:p>
        </w:tc>
        <w:tc>
          <w:tcPr>
            <w:tcW w:w="5344" w:type="dxa"/>
            <w:tcBorders>
              <w:top w:val="single" w:color="auto" w:sz="4" w:space="0"/>
              <w:left w:val="single" w:color="auto" w:sz="4" w:space="0"/>
              <w:bottom w:val="single" w:color="auto" w:sz="4" w:space="0"/>
              <w:right w:val="single" w:color="auto" w:sz="4" w:space="0"/>
            </w:tcBorders>
            <w:noWrap/>
          </w:tcPr>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供应商自2020年1月1日（含1日）以来有类似产品业绩的，每提供一个得</w:t>
            </w:r>
            <w:r>
              <w:rPr>
                <w:rFonts w:hint="eastAsia" w:ascii="宋体" w:hAnsi="宋体" w:cs="宋体"/>
                <w:color w:val="auto"/>
                <w:sz w:val="24"/>
                <w:szCs w:val="24"/>
                <w:u w:val="none"/>
                <w:lang w:val="en-US" w:eastAsia="zh-CN"/>
              </w:rPr>
              <w:t>2.8</w:t>
            </w:r>
            <w:r>
              <w:rPr>
                <w:rFonts w:hint="eastAsia" w:ascii="宋体" w:hAnsi="宋体" w:eastAsia="宋体" w:cs="宋体"/>
                <w:color w:val="auto"/>
                <w:sz w:val="24"/>
                <w:szCs w:val="24"/>
                <w:u w:val="none"/>
              </w:rPr>
              <w:t>分，本项最多得</w:t>
            </w:r>
            <w:r>
              <w:rPr>
                <w:rFonts w:hint="eastAsia" w:ascii="宋体" w:hAnsi="宋体" w:cs="宋体"/>
                <w:color w:val="auto"/>
                <w:sz w:val="24"/>
                <w:szCs w:val="24"/>
                <w:u w:val="none"/>
                <w:lang w:val="en-US" w:eastAsia="zh-CN"/>
              </w:rPr>
              <w:t>5.</w:t>
            </w:r>
            <w:r>
              <w:rPr>
                <w:rFonts w:hint="eastAsia" w:ascii="宋体" w:hAnsi="宋体" w:eastAsia="宋体" w:cs="宋体"/>
                <w:color w:val="auto"/>
                <w:sz w:val="24"/>
                <w:szCs w:val="24"/>
                <w:u w:val="none"/>
                <w:lang w:val="en-US" w:eastAsia="zh-CN"/>
              </w:rPr>
              <w:t>6</w:t>
            </w:r>
            <w:r>
              <w:rPr>
                <w:rFonts w:hint="eastAsia" w:ascii="宋体" w:hAnsi="宋体" w:eastAsia="宋体" w:cs="宋体"/>
                <w:color w:val="auto"/>
                <w:sz w:val="24"/>
                <w:szCs w:val="24"/>
                <w:u w:val="none"/>
              </w:rPr>
              <w:t>分。</w:t>
            </w:r>
          </w:p>
          <w:p>
            <w:pPr>
              <w:keepNext w:val="0"/>
              <w:keepLines w:val="0"/>
              <w:pageBreakBefore w:val="0"/>
              <w:kinsoku/>
              <w:wordWrap/>
              <w:overflowPunct/>
              <w:topLinePunct w:val="0"/>
              <w:bidi w:val="0"/>
              <w:snapToGrid/>
              <w:spacing w:line="240" w:lineRule="auto"/>
              <w:jc w:val="left"/>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注：提供中标/成交通知书</w:t>
            </w:r>
            <w:r>
              <w:rPr>
                <w:rFonts w:hint="eastAsia" w:ascii="宋体" w:hAnsi="宋体" w:eastAsia="宋体" w:cs="宋体"/>
                <w:color w:val="auto"/>
                <w:sz w:val="24"/>
                <w:szCs w:val="24"/>
                <w:u w:val="none"/>
                <w:lang w:eastAsia="zh-CN"/>
              </w:rPr>
              <w:t>及</w:t>
            </w:r>
            <w:r>
              <w:rPr>
                <w:rFonts w:hint="eastAsia" w:ascii="宋体" w:hAnsi="宋体" w:eastAsia="宋体" w:cs="宋体"/>
                <w:color w:val="auto"/>
                <w:sz w:val="24"/>
                <w:szCs w:val="24"/>
                <w:u w:val="none"/>
              </w:rPr>
              <w:t>合同复印件等相关证明材料，并加盖投标人鲜章。</w:t>
            </w:r>
          </w:p>
        </w:tc>
        <w:tc>
          <w:tcPr>
            <w:tcW w:w="1140" w:type="dxa"/>
            <w:tcBorders>
              <w:top w:val="single" w:color="auto" w:sz="4" w:space="0"/>
              <w:left w:val="single" w:color="auto" w:sz="4" w:space="0"/>
              <w:bottom w:val="single" w:color="auto" w:sz="4" w:space="0"/>
              <w:right w:val="single" w:color="auto" w:sz="4" w:space="0"/>
            </w:tcBorders>
            <w:noWrap/>
            <w:vAlign w:val="center"/>
          </w:tcPr>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共同评</w:t>
            </w:r>
          </w:p>
          <w:p>
            <w:pPr>
              <w:keepNext w:val="0"/>
              <w:keepLines w:val="0"/>
              <w:pageBreakBefore w:val="0"/>
              <w:kinsoku/>
              <w:wordWrap/>
              <w:overflowPunct/>
              <w:topLinePunct w:val="0"/>
              <w:bidi w:val="0"/>
              <w:snapToGrid/>
              <w:spacing w:line="240" w:lineRule="auto"/>
              <w:jc w:val="center"/>
              <w:rPr>
                <w:rFonts w:hint="eastAsia" w:ascii="宋体" w:hAnsi="宋体" w:eastAsia="宋体" w:cs="宋体"/>
                <w:color w:val="auto"/>
                <w:sz w:val="24"/>
                <w:szCs w:val="24"/>
                <w:u w:val="none"/>
              </w:rPr>
            </w:pPr>
            <w:r>
              <w:rPr>
                <w:rFonts w:hint="eastAsia" w:ascii="宋体" w:hAnsi="宋体" w:eastAsia="宋体" w:cs="宋体"/>
                <w:color w:val="auto"/>
                <w:sz w:val="24"/>
                <w:szCs w:val="24"/>
                <w:u w:val="none"/>
              </w:rPr>
              <w:t>审因素</w:t>
            </w:r>
          </w:p>
        </w:tc>
      </w:tr>
    </w:tbl>
    <w:p>
      <w:pPr>
        <w:spacing w:line="580" w:lineRule="exact"/>
        <w:ind w:firstLine="560" w:firstLineChars="200"/>
        <w:rPr>
          <w:rFonts w:ascii="宋体" w:hAnsi="宋体" w:cs="楷体"/>
          <w:color w:val="000000" w:themeColor="text1"/>
          <w:sz w:val="28"/>
          <w:szCs w:val="28"/>
          <w14:textFill>
            <w14:solidFill>
              <w14:schemeClr w14:val="tx1"/>
            </w14:solidFill>
          </w14:textFill>
        </w:rPr>
      </w:pPr>
    </w:p>
    <w:p>
      <w:pPr>
        <w:spacing w:line="360" w:lineRule="auto"/>
        <w:rPr>
          <w:rFonts w:ascii="Times New Roman" w:hAnsi="Times New Roman"/>
          <w:color w:val="000000" w:themeColor="text1"/>
          <w:sz w:val="24"/>
          <w14:textFill>
            <w14:solidFill>
              <w14:schemeClr w14:val="tx1"/>
            </w14:solidFill>
          </w14:textFill>
        </w:rPr>
      </w:pPr>
      <w:r>
        <w:rPr>
          <w:rFonts w:ascii="Times New Roman" w:hAnsi="Times New Roman"/>
          <w:color w:val="000000" w:themeColor="text1"/>
          <w:sz w:val="24"/>
          <w14:textFill>
            <w14:solidFill>
              <w14:schemeClr w14:val="tx1"/>
            </w14:solidFill>
          </w14:textFill>
        </w:rPr>
        <w:br w:type="page"/>
      </w:r>
    </w:p>
    <w:p>
      <w:pPr>
        <w:pStyle w:val="19"/>
      </w:pPr>
      <w:bookmarkStart w:id="18" w:name="_Toc29000"/>
      <w:bookmarkStart w:id="19" w:name="_Toc2065"/>
      <w:r>
        <w:t>第四章 项目基本情况及</w:t>
      </w:r>
      <w:r>
        <w:rPr>
          <w:rFonts w:hint="eastAsia"/>
        </w:rPr>
        <w:t>采购</w:t>
      </w:r>
      <w:r>
        <w:t>内容</w:t>
      </w:r>
      <w:bookmarkEnd w:id="18"/>
      <w:bookmarkEnd w:id="19"/>
    </w:p>
    <w:p>
      <w:pPr>
        <w:spacing w:line="560" w:lineRule="exact"/>
        <w:jc w:val="left"/>
        <w:rPr>
          <w:rFonts w:ascii="Times New Roman" w:hAnsi="Times New Roman"/>
          <w:color w:val="000000" w:themeColor="text1"/>
          <w:sz w:val="32"/>
          <w:szCs w:val="32"/>
          <w:lang w:val="zh-CN"/>
          <w14:textFill>
            <w14:solidFill>
              <w14:schemeClr w14:val="tx1"/>
            </w14:solidFill>
          </w14:textFill>
        </w:rPr>
      </w:pPr>
      <w:bookmarkStart w:id="20" w:name="_Toc11429"/>
      <w:r>
        <w:rPr>
          <w:rFonts w:hint="eastAsia" w:ascii="黑体" w:hAnsi="黑体" w:eastAsia="黑体" w:cs="黑体"/>
          <w:color w:val="000000" w:themeColor="text1"/>
          <w:sz w:val="32"/>
          <w:szCs w:val="32"/>
          <w:lang w:val="zh-CN"/>
          <w14:textFill>
            <w14:solidFill>
              <w14:schemeClr w14:val="tx1"/>
            </w14:solidFill>
          </w14:textFill>
        </w:rPr>
        <w:t>一、项目名称：</w:t>
      </w:r>
      <w:bookmarkEnd w:id="20"/>
      <w:r>
        <w:rPr>
          <w:rFonts w:asciiTheme="minorEastAsia" w:hAnsiTheme="minorEastAsia" w:eastAsiaTheme="minorEastAsia"/>
          <w:color w:val="000000" w:themeColor="text1"/>
          <w:sz w:val="28"/>
          <w:szCs w:val="28"/>
          <w:lang w:val="zh-CN"/>
          <w14:textFill>
            <w14:solidFill>
              <w14:schemeClr w14:val="tx1"/>
            </w14:solidFill>
          </w14:textFill>
        </w:rPr>
        <w:t>万源市中心医院</w:t>
      </w:r>
      <w:bookmarkStart w:id="21" w:name="_Toc30531"/>
      <w:r>
        <w:rPr>
          <w:rFonts w:hint="eastAsia" w:asciiTheme="minorEastAsia" w:hAnsiTheme="minorEastAsia"/>
          <w:color w:val="000000" w:themeColor="text1"/>
          <w:sz w:val="28"/>
          <w:szCs w:val="28"/>
          <w14:textFill>
            <w14:solidFill>
              <w14:schemeClr w14:val="tx1"/>
            </w14:solidFill>
          </w14:textFill>
        </w:rPr>
        <w:t>官网单病种管理系统采购项目</w:t>
      </w:r>
    </w:p>
    <w:p>
      <w:pPr>
        <w:spacing w:line="560" w:lineRule="exact"/>
        <w:jc w:val="left"/>
        <w:rPr>
          <w:rFonts w:ascii="黑体" w:hAnsi="黑体" w:eastAsia="黑体" w:cs="黑体"/>
          <w:color w:val="000000" w:themeColor="text1"/>
          <w:sz w:val="32"/>
          <w:szCs w:val="32"/>
          <w:lang w:val="zh-CN"/>
          <w14:textFill>
            <w14:solidFill>
              <w14:schemeClr w14:val="tx1"/>
            </w14:solidFill>
          </w14:textFill>
        </w:rPr>
      </w:pPr>
      <w:r>
        <w:rPr>
          <w:rFonts w:ascii="黑体" w:hAnsi="黑体" w:eastAsia="黑体" w:cs="黑体"/>
          <w:color w:val="000000" w:themeColor="text1"/>
          <w:sz w:val="32"/>
          <w:szCs w:val="32"/>
          <w:lang w:val="zh-CN"/>
          <w14:textFill>
            <w14:solidFill>
              <w14:schemeClr w14:val="tx1"/>
            </w14:solidFill>
          </w14:textFill>
        </w:rPr>
        <w:t>二、</w:t>
      </w:r>
      <w:bookmarkEnd w:id="21"/>
      <w:r>
        <w:rPr>
          <w:rFonts w:hint="eastAsia" w:ascii="黑体" w:hAnsi="黑体" w:eastAsia="黑体" w:cs="黑体"/>
          <w:color w:val="000000" w:themeColor="text1"/>
          <w:sz w:val="32"/>
          <w:szCs w:val="32"/>
          <w:lang w:val="zh-CN"/>
          <w14:textFill>
            <w14:solidFill>
              <w14:schemeClr w14:val="tx1"/>
            </w14:solidFill>
          </w14:textFill>
        </w:rPr>
        <w:t>技术参数：</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（一）技术要求</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供用商为医院提供的单病种管理系统需包含国家单病种平台上51个单病种且具有数据显示、填报管理、质量控制、过程管理、配置管理、统计分析六项功能并满足以下要求：</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1.数据显示</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1.1支持首页显示医院病种分布情况、病种的均次费用、各病种的平均住院日。</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1.2支持按年度、季度、月份不同时间维度进行显示。</w:t>
      </w:r>
    </w:p>
    <w:p>
      <w:pPr>
        <w:numPr>
          <w:ilvl w:val="0"/>
          <w:numId w:val="2"/>
        </w:num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填报管理</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2.1数据填报</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（1）支持根据国家单病种的提取规则，从his病案或者web病案的出院患者中自动提取需要上报的病种病人列表。</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（2）支持自动提取患者基本信息及财务数据。</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（3）支持用户单位直接进行数据填报提交或标记为无需上报。</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4</w:t>
      </w:r>
      <w:r>
        <w:rPr>
          <w:rFonts w:hint="eastAsia" w:asciiTheme="minorEastAsia" w:hAnsiTheme="minorEastAsia" w:eastAsiaTheme="minorEastAsia"/>
          <w:color w:val="000000" w:themeColor="text1"/>
          <w:sz w:val="28"/>
          <w:szCs w:val="28"/>
          <w:lang w:val="zh-CN"/>
          <w14:textFill>
            <w14:solidFill>
              <w14:schemeClr w14:val="tx1"/>
            </w14:solidFill>
          </w14:textFill>
        </w:rPr>
        <w:t>）支持查看处理过程记录。（供应商需提供该系统功能截图并加盖供应商公章）</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5</w:t>
      </w:r>
      <w:r>
        <w:rPr>
          <w:rFonts w:hint="eastAsia" w:asciiTheme="minorEastAsia" w:hAnsiTheme="minorEastAsia" w:eastAsiaTheme="minorEastAsia"/>
          <w:color w:val="000000" w:themeColor="text1"/>
          <w:sz w:val="28"/>
          <w:szCs w:val="28"/>
          <w:lang w:val="zh-CN"/>
          <w14:textFill>
            <w14:solidFill>
              <w14:schemeClr w14:val="tx1"/>
            </w14:solidFill>
          </w14:textFill>
        </w:rPr>
        <w:t>）支持对系统无法自动采集的数据进行填报，未填报的有明显的背景色，可快速定位。（供应商需提供该系统功能截图并加盖供应商公章）</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6</w:t>
      </w:r>
      <w:r>
        <w:rPr>
          <w:rFonts w:hint="eastAsia" w:asciiTheme="minorEastAsia" w:hAnsiTheme="minorEastAsia" w:eastAsiaTheme="minorEastAsia"/>
          <w:color w:val="000000" w:themeColor="text1"/>
          <w:sz w:val="28"/>
          <w:szCs w:val="28"/>
          <w:lang w:val="zh-CN"/>
          <w14:textFill>
            <w14:solidFill>
              <w14:schemeClr w14:val="tx1"/>
            </w14:solidFill>
          </w14:textFill>
        </w:rPr>
        <w:t>）支持再填报时再次校验，防止因病案变动发生错报、漏报。（供应商需提供该系统功能截图并加盖供应商公章）</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2.2数据审核、上报</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（1）具备对已经提交的指标进行审核的功能。</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（2）支持批量审核、多级审核，审核通过的数据，才能上报单病种前置机，再由前置机上报国家平台。</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（3）支持查看当前登录用户一定时间段内审核过的数据。</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（4）支持对审核成功后（多级审核的，最后一级审核成功后）的记录上报国家平台前置机。</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（5）支持单个上报、批量上报。</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（6）支持审核成功后还未上报的数据可进行回退。</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3.质量控制</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3.1指标填报情况</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（1）支持单病种指标采集情况监测，可及时发现异常采集数据。</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（2）支持单病种指标填报情况监测，可避免漏填、错填数据。</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3.2指标上报情况</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（1）支持单病种指标上报情况监测，可根据患者诊断等多因子，对纳入单病种管理的病例进行漏报监测。</w:t>
      </w:r>
    </w:p>
    <w:p>
      <w:pPr>
        <w:spacing w:line="560" w:lineRule="exact"/>
        <w:jc w:val="left"/>
        <w:rPr>
          <w:lang w:val="zh-CN"/>
        </w:rPr>
      </w:pPr>
      <w:r>
        <w:rPr>
          <w:rFonts w:hint="eastAsia" w:asciiTheme="minorEastAsia" w:hAnsiTheme="minorEastAsia" w:eastAsiaTheme="minorEastAsia"/>
          <w:color w:val="000000" w:themeColor="text1"/>
          <w:sz w:val="28"/>
          <w:szCs w:val="28"/>
          <w:lang w:val="zh-CN"/>
          <w14:textFill>
            <w14:solidFill>
              <w14:schemeClr w14:val="tx1"/>
            </w14:solidFill>
          </w14:textFill>
        </w:rPr>
        <w:t>4.过程管理</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4.1疾病动作管理</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（1）支持定义疾病的动作，将患者入院后，医务人员对患者的所有处置，拆分为n个动作，对动作进行管理。</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（2）支持一次性、可重复性动作的定义。</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（3）支持设置动作对应场景和应用终端定义。</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4</w:t>
      </w:r>
      <w:r>
        <w:rPr>
          <w:rFonts w:hint="eastAsia" w:asciiTheme="minorEastAsia" w:hAnsiTheme="minorEastAsia" w:eastAsiaTheme="minorEastAsia"/>
          <w:color w:val="000000" w:themeColor="text1"/>
          <w:sz w:val="28"/>
          <w:szCs w:val="28"/>
          <w:lang w:val="zh-CN"/>
          <w14:textFill>
            <w14:solidFill>
              <w14:schemeClr w14:val="tx1"/>
            </w14:solidFill>
          </w14:textFill>
        </w:rPr>
        <w:t>）支持关联类、非关联类、时间类等多种类型动作的定义。（供应商需提供该系统功能截图并加盖供应商公章）</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4.2疾病动作关联</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（1）可根据动作的性质，去关联对应的业务表单，可在业务中完成数据采集。</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（2）支持业务表单的内容元素项或值域去关联医嘱、检查、检验、手术、病理。</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（3）支持与临床路径关联、与病历模板关联生成病历。</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4</w:t>
      </w:r>
      <w:r>
        <w:rPr>
          <w:rFonts w:hint="eastAsia" w:asciiTheme="minorEastAsia" w:hAnsiTheme="minorEastAsia" w:eastAsiaTheme="minorEastAsia"/>
          <w:color w:val="000000" w:themeColor="text1"/>
          <w:sz w:val="28"/>
          <w:szCs w:val="28"/>
          <w:lang w:val="zh-CN"/>
          <w14:textFill>
            <w14:solidFill>
              <w14:schemeClr w14:val="tx1"/>
            </w14:solidFill>
          </w14:textFill>
        </w:rPr>
        <w:t>）支持根据疾病的类型去关联已经定义拆分的各种动作，完成一个疾病的全过程管理定义。（供应商需提供该系统功能截图并加盖供应商公章）</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5</w:t>
      </w:r>
      <w:r>
        <w:rPr>
          <w:rFonts w:hint="eastAsia" w:asciiTheme="minorEastAsia" w:hAnsiTheme="minorEastAsia" w:eastAsiaTheme="minorEastAsia"/>
          <w:color w:val="000000" w:themeColor="text1"/>
          <w:sz w:val="28"/>
          <w:szCs w:val="28"/>
          <w:lang w:val="zh-CN"/>
          <w14:textFill>
            <w14:solidFill>
              <w14:schemeClr w14:val="tx1"/>
            </w14:solidFill>
          </w14:textFill>
        </w:rPr>
        <w:t>）支持可视化的界面对疾病动作进行展示和配置。（供应商需提供该系统功能截图并加盖供应商公章）</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4.3疾病业务管理</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（1）根据疾病类型动作定义的业务系统及应用终端，可提供接口给不同业务系统去调用执行相应的动作，以完成过程管理。</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（2）支持调用时根据配置，可自动与临床路径匹配。</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（3）支持对应项配置了病历的也可自动生成病历，减少执行者的工作量。</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（4）支持在业务终端集成显示单病种过程管理内容和执行情况。</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5.配置管理</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5.1数据源配置</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（1）对于不同单病种，支持配置不同的指标数据来源数据库以适应指标来源于不同的业务系统。</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（2）可通过数据来源配置实现指标数据的自动采集，即支持通过接口与病案首页、lis、pacs、his进行数据对接，获取部分指标。</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5.2病种管理维护</w:t>
      </w:r>
    </w:p>
    <w:p>
      <w:pPr>
        <w:numPr>
          <w:ilvl w:val="0"/>
          <w:numId w:val="3"/>
        </w:num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支持除国家平台获取的单病种外还可进行普病扩展，完成获取相应指征。</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5.3</w:t>
      </w:r>
      <w:r>
        <w:rPr>
          <w:rFonts w:hint="eastAsia" w:asciiTheme="minorEastAsia" w:hAnsiTheme="minorEastAsia" w:eastAsiaTheme="minorEastAsia"/>
          <w:color w:val="000000" w:themeColor="text1"/>
          <w:sz w:val="28"/>
          <w:szCs w:val="28"/>
          <w:lang w:val="zh-CN"/>
          <w14:textFill>
            <w14:solidFill>
              <w14:schemeClr w14:val="tx1"/>
            </w14:solidFill>
          </w14:textFill>
        </w:rPr>
        <w:t>填报授权</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▲（1）支持对不同病种进行填报权限分配，不同的用户填报不同的病种。（供应商需提供该系统功能截图并加盖供应商公章）</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5.4</w:t>
      </w:r>
      <w:r>
        <w:rPr>
          <w:rFonts w:hint="eastAsia" w:asciiTheme="minorEastAsia" w:hAnsiTheme="minorEastAsia" w:eastAsiaTheme="minorEastAsia"/>
          <w:color w:val="000000" w:themeColor="text1"/>
          <w:sz w:val="28"/>
          <w:szCs w:val="28"/>
          <w:lang w:val="zh-CN"/>
          <w14:textFill>
            <w14:solidFill>
              <w14:schemeClr w14:val="tx1"/>
            </w14:solidFill>
          </w14:textFill>
        </w:rPr>
        <w:t>病种填报设置</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▲（1）医院可对开展的病种进行管理，对国家规定的需要上报的病种进行设置是否开启上报。（供应商需提供该系统功能截图并加盖供应商公章）</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6.统计分析</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（1）支持按不同规则不同维度对单病种质量控制指标进行分析，包括上报数量、均次费用、质控指标，如上报率、病死率、并发症率。</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lang w:val="zh-CN"/>
          <w14:textFill>
            <w14:solidFill>
              <w14:schemeClr w14:val="tx1"/>
            </w14:solidFill>
          </w14:textFill>
        </w:rPr>
        <w:t>）具备单病种的质控分析、资源消耗、上报统计分析功能。（供应商需提供该系统功能截图并加盖供应商公章）</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3</w:t>
      </w:r>
      <w:r>
        <w:rPr>
          <w:rFonts w:hint="eastAsia" w:asciiTheme="minorEastAsia" w:hAnsiTheme="minorEastAsia" w:eastAsiaTheme="minorEastAsia"/>
          <w:color w:val="000000" w:themeColor="text1"/>
          <w:sz w:val="28"/>
          <w:szCs w:val="28"/>
          <w:lang w:val="zh-CN"/>
          <w14:textFill>
            <w14:solidFill>
              <w14:schemeClr w14:val="tx1"/>
            </w14:solidFill>
          </w14:textFill>
        </w:rPr>
        <w:t>）部分统计分析支持以图形(柱状图、饼图、折线图)展示。</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4</w:t>
      </w:r>
      <w:r>
        <w:rPr>
          <w:rFonts w:hint="eastAsia" w:asciiTheme="minorEastAsia" w:hAnsiTheme="minorEastAsia" w:eastAsiaTheme="minorEastAsia"/>
          <w:color w:val="000000" w:themeColor="text1"/>
          <w:sz w:val="28"/>
          <w:szCs w:val="28"/>
          <w:lang w:val="zh-CN"/>
          <w14:textFill>
            <w14:solidFill>
              <w14:schemeClr w14:val="tx1"/>
            </w14:solidFill>
          </w14:textFill>
        </w:rPr>
        <w:t>）支持相关统计报告导出功能。（供应商需提供该系统功能截图并加盖供应商公章）</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7.政策要求</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（1）满足最新国家上报要求上报对应病种2020-2023年的数据</w:t>
      </w:r>
    </w:p>
    <w:p>
      <w:pPr>
        <w:spacing w:line="560" w:lineRule="exact"/>
        <w:jc w:val="left"/>
        <w:rPr>
          <w:rFonts w:hint="eastAsia"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（2）满足三级公立医院上报的要求</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★（二）服务要求（供应商提供承诺函并加盖供应商公章，未提供视为无效响应）</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1.供应商应确保系统正常运行，所提供的系统需能满足医院的实际需求，服务期间所进行的相关系统安装、改造、调整等均不影响医院现有系统的正常运行及各系统间的业务流程一体化运行，出现系统问题能及时提供解决方案。</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lang w:val="zh-CN"/>
          <w14:textFill>
            <w14:solidFill>
              <w14:schemeClr w14:val="tx1"/>
            </w14:solidFill>
          </w14:textFill>
        </w:rPr>
        <w:t>2.售后服务期：本项目涉及的软件系统安装调试完毕，经采购人验收合格后起算售后服务期；供应商需提供1年售后服务期，售后服务期内，供应商需提供软件系统的升级维护服务，所产生的费用包含在供应商报价中，采购人不再额外支付费用。</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3</w:t>
      </w:r>
      <w:r>
        <w:rPr>
          <w:rFonts w:hint="eastAsia" w:asciiTheme="minorEastAsia" w:hAnsiTheme="minorEastAsia" w:eastAsiaTheme="minorEastAsia"/>
          <w:color w:val="000000" w:themeColor="text1"/>
          <w:sz w:val="28"/>
          <w:szCs w:val="28"/>
          <w:lang w:val="zh-CN"/>
          <w14:textFill>
            <w14:solidFill>
              <w14:schemeClr w14:val="tx1"/>
            </w14:solidFill>
          </w14:textFill>
        </w:rPr>
        <w:t>.供应商所提供的应用软件应是完整、成熟的产品，符合卫健委颁布的《医院信息系统基本功能规范》，具备根据医院实际工作需要本地化修改、完善、优化、整合的条件。</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4</w:t>
      </w:r>
      <w:r>
        <w:rPr>
          <w:rFonts w:hint="eastAsia" w:asciiTheme="minorEastAsia" w:hAnsiTheme="minorEastAsia" w:eastAsiaTheme="minorEastAsia"/>
          <w:color w:val="000000" w:themeColor="text1"/>
          <w:sz w:val="28"/>
          <w:szCs w:val="28"/>
          <w:lang w:val="zh-CN"/>
          <w14:textFill>
            <w14:solidFill>
              <w14:schemeClr w14:val="tx1"/>
            </w14:solidFill>
          </w14:textFill>
        </w:rPr>
        <w:t>.供应商所投软件必须与医院现有的HIS、LIS、PACS系统实现无缝对接，如果需要第三方配合，由成交供应商自行协调，所需费用均包含在供应商报价中，采购人不再额外支付任何费用。</w:t>
      </w:r>
    </w:p>
    <w:p>
      <w:pPr>
        <w:spacing w:line="560" w:lineRule="exact"/>
        <w:jc w:val="left"/>
        <w:rPr>
          <w:rFonts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w:t>
      </w:r>
      <w:r>
        <w:rPr>
          <w:rFonts w:ascii="黑体" w:hAnsi="黑体" w:eastAsia="黑体" w:cs="黑体"/>
          <w:color w:val="000000" w:themeColor="text1"/>
          <w:sz w:val="32"/>
          <w:szCs w:val="32"/>
          <w:lang w:val="zh-CN"/>
          <w14:textFill>
            <w14:solidFill>
              <w14:schemeClr w14:val="tx1"/>
            </w14:solidFill>
          </w14:textFill>
        </w:rPr>
        <w:t>三、商务要求</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1、交货期限：签订合同后7日内完成系统建设并安装调试上线，并提供免费上线前培训。</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2、交货要求：供应商所提供的软件需为最新版本，产品满足等保三级要求， 产品质量须符合行业标准。严禁虚假响应，如验收中达不到采购文件要求或未在规定时间内完成系统安装调试上线，采购人有权作退货处理。</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2、履约地点：万源市中心医院。</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3、售后服务限及服务要求：</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3.1货物售后服务期：本项目采购系统售后服务期为1年，自最终验收且双方代表签署最终验收报告次日起开始计算。</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3.2售后服务要求</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3.2.1故障报修的响应时间：7×24小时的售后服务,包括邮件、电话、远程服务等方式，响应时间小于等于25分钟。若故障通过上述服务方式无法解决，24小时内到达现场进行维护，期间技术服务人员的一切费用自理。 售后服务期满后的维保费用不超过中标金额的5%。售后服务期内产品出现任何非人为造成的系统问题，供应商承诺免费更新升级、维护、修改以及对应的接口调整，若因产品系统运行质量给采购人造成任何损失，中标人承担全部经济责任。</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3.2.2供应商负责上门安装调试，现场操作培训，培训包括货物的基本原理、操作及货物维护保养知识。</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4、付款方式：分期付款</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4.1全部货物安装调试完毕，验收合格之日起，接到中标人相关票据凭证资料30个工作日内日支付货款60%；</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4.2验收合格满6个月之日起30日内支付货款的30%；</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4.3验收合格满12个月之日起30日内支付货款的10%；</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5、验收内容：</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5.1技术履约验收内容：比选文件规定的技术及服务要求，供应商比选申请文件响应的技术及服务要求，合同等。</w:t>
      </w:r>
    </w:p>
    <w:p>
      <w:pPr>
        <w:tabs>
          <w:tab w:val="left" w:pos="180"/>
        </w:tabs>
        <w:spacing w:line="500" w:lineRule="exact"/>
        <w:ind w:firstLine="560" w:firstLineChars="200"/>
        <w:rPr>
          <w:rFonts w:ascii="宋体" w:hAnsi="宋体" w:cs="宋体"/>
          <w:color w:val="000000"/>
          <w:sz w:val="28"/>
          <w:szCs w:val="28"/>
        </w:rPr>
      </w:pPr>
      <w:r>
        <w:rPr>
          <w:rFonts w:hint="eastAsia" w:ascii="宋体" w:hAnsi="宋体" w:cs="宋体"/>
          <w:color w:val="000000"/>
          <w:sz w:val="28"/>
          <w:szCs w:val="28"/>
        </w:rPr>
        <w:t>5.2商务履约验收内容：比选文件规定的商务要求及供应商比选申请文件响应的相关承诺。</w:t>
      </w:r>
    </w:p>
    <w:p>
      <w:pPr>
        <w:spacing w:line="560" w:lineRule="exact"/>
        <w:jc w:val="left"/>
        <w:rPr>
          <w:rFonts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四、服务方案要求</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1</w:t>
      </w:r>
      <w:r>
        <w:rPr>
          <w:rFonts w:hint="eastAsia" w:asciiTheme="minorEastAsia" w:hAnsiTheme="minorEastAsia" w:eastAsiaTheme="minorEastAsia"/>
          <w:color w:val="000000" w:themeColor="text1"/>
          <w:sz w:val="28"/>
          <w:szCs w:val="28"/>
          <w:lang w:val="zh-CN"/>
          <w14:textFill>
            <w14:solidFill>
              <w14:schemeClr w14:val="tx1"/>
            </w14:solidFill>
          </w14:textFill>
        </w:rPr>
        <w:t>.供应商应向采购人提供单病种管理系统培训方案，包括：①培训目标；②培训内容，需涵盖系统建设内容；③培训对象，需覆盖的相关科室；④培训计划安排。</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2</w:t>
      </w:r>
      <w:r>
        <w:rPr>
          <w:rFonts w:hint="eastAsia" w:asciiTheme="minorEastAsia" w:hAnsiTheme="minorEastAsia" w:eastAsiaTheme="minorEastAsia"/>
          <w:color w:val="000000" w:themeColor="text1"/>
          <w:sz w:val="28"/>
          <w:szCs w:val="28"/>
          <w:lang w:val="zh-CN"/>
          <w14:textFill>
            <w14:solidFill>
              <w14:schemeClr w14:val="tx1"/>
            </w14:solidFill>
          </w14:textFill>
        </w:rPr>
        <w:t>.供应商需提供有关本项目的售后服务方案，包括：①服务理念；②售后服务体系；③售后服务响应时间；④故障排除时间；⑤售后服务保障措施。</w:t>
      </w:r>
    </w:p>
    <w:p>
      <w:pPr>
        <w:spacing w:line="560" w:lineRule="exact"/>
        <w:jc w:val="left"/>
        <w:rPr>
          <w:rFonts w:asciiTheme="minorEastAsia" w:hAnsiTheme="minorEastAsia" w:eastAsiaTheme="minorEastAsia"/>
          <w:color w:val="000000" w:themeColor="text1"/>
          <w:sz w:val="28"/>
          <w:szCs w:val="28"/>
          <w:lang w:val="zh-CN"/>
          <w14:textFill>
            <w14:solidFill>
              <w14:schemeClr w14:val="tx1"/>
            </w14:solidFill>
          </w14:textFill>
        </w:rPr>
      </w:pPr>
      <w:r>
        <w:rPr>
          <w:rFonts w:hint="eastAsia" w:asciiTheme="minorEastAsia" w:hAnsiTheme="minorEastAsia" w:eastAsiaTheme="minorEastAsia"/>
          <w:color w:val="000000" w:themeColor="text1"/>
          <w:sz w:val="28"/>
          <w:szCs w:val="28"/>
          <w14:textFill>
            <w14:solidFill>
              <w14:schemeClr w14:val="tx1"/>
            </w14:solidFill>
          </w14:textFill>
        </w:rPr>
        <w:t>3</w:t>
      </w:r>
      <w:r>
        <w:rPr>
          <w:rFonts w:hint="eastAsia" w:asciiTheme="minorEastAsia" w:hAnsiTheme="minorEastAsia" w:eastAsiaTheme="minorEastAsia"/>
          <w:color w:val="000000" w:themeColor="text1"/>
          <w:sz w:val="28"/>
          <w:szCs w:val="28"/>
          <w:lang w:val="zh-CN"/>
          <w14:textFill>
            <w14:solidFill>
              <w14:schemeClr w14:val="tx1"/>
            </w14:solidFill>
          </w14:textFill>
        </w:rPr>
        <w:t>.供应商需提供有关本项目的项目实施方案，包括：①实施计划；②项目实施成员分工；③项目实施过程的质量管理和控制体系。</w:t>
      </w:r>
    </w:p>
    <w:p>
      <w:pPr>
        <w:spacing w:line="560" w:lineRule="exact"/>
        <w:jc w:val="left"/>
        <w:rPr>
          <w:rFonts w:ascii="黑体" w:hAnsi="黑体" w:eastAsia="黑体" w:cs="黑体"/>
          <w:color w:val="000000" w:themeColor="text1"/>
          <w:sz w:val="32"/>
          <w:szCs w:val="32"/>
          <w:lang w:val="zh-CN"/>
          <w14:textFill>
            <w14:solidFill>
              <w14:schemeClr w14:val="tx1"/>
            </w14:solidFill>
          </w14:textFill>
        </w:rPr>
      </w:pPr>
      <w:r>
        <w:rPr>
          <w:rFonts w:hint="eastAsia" w:ascii="黑体" w:hAnsi="黑体" w:eastAsia="黑体" w:cs="黑体"/>
          <w:color w:val="000000" w:themeColor="text1"/>
          <w:sz w:val="32"/>
          <w:szCs w:val="32"/>
          <w:lang w:val="zh-CN"/>
          <w14:textFill>
            <w14:solidFill>
              <w14:schemeClr w14:val="tx1"/>
            </w14:solidFill>
          </w14:textFill>
        </w:rPr>
        <w:t>五、其他要求：</w:t>
      </w:r>
    </w:p>
    <w:p>
      <w:pPr>
        <w:tabs>
          <w:tab w:val="left" w:pos="180"/>
        </w:tabs>
        <w:spacing w:line="500" w:lineRule="exact"/>
        <w:ind w:firstLine="280" w:firstLineChars="100"/>
        <w:rPr>
          <w:rFonts w:ascii="宋体" w:hAnsi="宋体" w:cs="宋体"/>
          <w:color w:val="000000"/>
          <w:sz w:val="28"/>
          <w:szCs w:val="28"/>
        </w:rPr>
      </w:pPr>
      <w:r>
        <w:rPr>
          <w:rFonts w:hint="eastAsia" w:ascii="宋体" w:hAnsi="宋体" w:cs="宋体"/>
          <w:color w:val="000000"/>
          <w:sz w:val="28"/>
          <w:szCs w:val="28"/>
        </w:rPr>
        <w:t>未尽事宜由采购人及成交供应商在签订合同时协商解决。</w:t>
      </w:r>
    </w:p>
    <w:p>
      <w:pPr>
        <w:tabs>
          <w:tab w:val="left" w:pos="180"/>
        </w:tabs>
        <w:spacing w:line="500" w:lineRule="exact"/>
        <w:ind w:firstLine="280" w:firstLineChars="100"/>
        <w:rPr>
          <w:rFonts w:ascii="宋体" w:hAnsi="宋体" w:cs="宋体"/>
          <w:color w:val="000000"/>
          <w:sz w:val="28"/>
          <w:szCs w:val="28"/>
        </w:rPr>
      </w:pPr>
    </w:p>
    <w:p>
      <w:pPr>
        <w:widowControl/>
        <w:jc w:val="left"/>
        <w:rPr>
          <w:rFonts w:ascii="宋体" w:hAnsi="宋体" w:cs="宋体"/>
          <w:color w:val="000000"/>
          <w:sz w:val="28"/>
          <w:szCs w:val="28"/>
        </w:rPr>
      </w:pPr>
      <w:r>
        <w:rPr>
          <w:rFonts w:ascii="宋体" w:hAnsi="宋体" w:cs="宋体"/>
          <w:color w:val="000000"/>
          <w:sz w:val="28"/>
          <w:szCs w:val="28"/>
        </w:rPr>
        <w:br w:type="page"/>
      </w:r>
    </w:p>
    <w:p>
      <w:pPr>
        <w:pStyle w:val="19"/>
        <w:rPr>
          <w:rFonts w:ascii="方正小标宋简体" w:hAnsi="方正小标宋简体" w:eastAsia="方正小标宋简体" w:cs="方正小标宋简体"/>
          <w:b w:val="0"/>
          <w:bCs w:val="0"/>
          <w:sz w:val="36"/>
          <w:szCs w:val="36"/>
        </w:rPr>
      </w:pPr>
      <w:bookmarkStart w:id="22" w:name="_Toc26398"/>
      <w:r>
        <w:rPr>
          <w:rFonts w:ascii="方正小标宋简体" w:hAnsi="方正小标宋简体" w:eastAsia="方正小标宋简体" w:cs="方正小标宋简体"/>
          <w:b w:val="0"/>
          <w:bCs w:val="0"/>
          <w:sz w:val="36"/>
          <w:szCs w:val="36"/>
        </w:rPr>
        <w:t>第五章 比选申请文件格式</w:t>
      </w:r>
      <w:bookmarkEnd w:id="22"/>
    </w:p>
    <w:p>
      <w:pPr>
        <w:pStyle w:val="6"/>
      </w:pPr>
      <w:bookmarkStart w:id="23" w:name="_Toc7770"/>
      <w:r>
        <w:rPr>
          <w:rFonts w:hint="eastAsia"/>
        </w:rPr>
        <w:t>一、比选申请函</w:t>
      </w:r>
      <w:bookmarkEnd w:id="23"/>
    </w:p>
    <w:p>
      <w:pPr>
        <w:snapToGrid w:val="0"/>
        <w:spacing w:line="540" w:lineRule="exact"/>
        <w:jc w:val="left"/>
        <w:rPr>
          <w:rFonts w:hint="eastAsia" w:asciiTheme="minorEastAsia" w:hAnsiTheme="minorEastAsia" w:eastAsiaTheme="minorEastAsia"/>
          <w:color w:val="000000" w:themeColor="text1"/>
          <w:sz w:val="28"/>
          <w:szCs w:val="28"/>
          <w:lang w:eastAsia="zh-CN"/>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致：</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w:t>
      </w:r>
      <w:r>
        <w:rPr>
          <w:rFonts w:asciiTheme="minorEastAsia" w:hAnsiTheme="minorEastAsia" w:eastAsiaTheme="minorEastAsia"/>
          <w:color w:val="000000" w:themeColor="text1"/>
          <w:sz w:val="28"/>
          <w:szCs w:val="28"/>
          <w:u w:val="single"/>
          <w14:textFill>
            <w14:solidFill>
              <w14:schemeClr w14:val="tx1"/>
            </w14:solidFill>
          </w14:textFill>
        </w:rPr>
        <w:t xml:space="preserve"> （比选人）</w:t>
      </w:r>
      <w:r>
        <w:rPr>
          <w:rFonts w:hint="eastAsia" w:asciiTheme="minorEastAsia" w:hAnsiTheme="minorEastAsia" w:eastAsiaTheme="minorEastAsia"/>
          <w:color w:val="000000" w:themeColor="text1"/>
          <w:sz w:val="28"/>
          <w:szCs w:val="28"/>
          <w:u w:val="single"/>
          <w:lang w:eastAsia="zh-CN"/>
          <w14:textFill>
            <w14:solidFill>
              <w14:schemeClr w14:val="tx1"/>
            </w14:solidFill>
          </w14:textFill>
        </w:rPr>
        <w:t>：</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1.在研究了</w:t>
      </w:r>
      <w:r>
        <w:rPr>
          <w:rFonts w:asciiTheme="minorEastAsia" w:hAnsiTheme="minorEastAsia" w:eastAsiaTheme="minorEastAsia"/>
          <w:color w:val="000000" w:themeColor="text1"/>
          <w:sz w:val="28"/>
          <w:szCs w:val="28"/>
          <w:u w:val="single"/>
          <w14:textFill>
            <w14:solidFill>
              <w14:schemeClr w14:val="tx1"/>
            </w14:solidFill>
          </w14:textFill>
        </w:rPr>
        <w:t xml:space="preserve">              （项目名称）</w:t>
      </w:r>
      <w:r>
        <w:rPr>
          <w:rFonts w:asciiTheme="minorEastAsia" w:hAnsiTheme="minorEastAsia" w:eastAsiaTheme="minorEastAsia"/>
          <w:color w:val="000000" w:themeColor="text1"/>
          <w:sz w:val="28"/>
          <w:szCs w:val="28"/>
          <w14:textFill>
            <w14:solidFill>
              <w14:schemeClr w14:val="tx1"/>
            </w14:solidFill>
          </w14:textFill>
        </w:rPr>
        <w:t>比选文件后，我们愿意按该项目比选文件的要求履行，并作为自己的义务和责任。</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2.如果比选人接受我们的比选申请，我们将保证按比选文件的要求，承担比选文件要求的所有内容。</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3.我们同意在规定的比选有效期内严格遵守本比选申请文件的各项承诺。在此期限届满之前，本比选申请文件始终对我方具有约束力，并随时接受中选。</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4.在合作协议书正式签署生效之前，本比选申请文件连同比选人的中选通知书构成我们双方之间共同遵守的文件，对双方具有约束力。</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5.我们理解比选人不一定接受到任何比选申请人的投标，同时也理解比选人不负担比选申请人的任何费用。</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6.我们已经详细审核了全部比选文件，包括修改及补充的文件（如果有）和参考资料以及有关附件，我们完全理解并同意放弃对这方面有不明及误解的权利。</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7.我方所提交的比选申请文件已充分考虑了各种因素对报价的影响，我方承诺中选后比选申请报价作为合同价不再调整。</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8.我方承诺：比选申请文件有效期为从递交比选申请文件的截止日期起</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日历天。</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比选申请人：</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w:t>
      </w:r>
      <w:r>
        <w:rPr>
          <w:rFonts w:hint="eastAsia" w:asciiTheme="minorEastAsia" w:hAnsiTheme="minorEastAsia" w:eastAsiaTheme="minorEastAsia"/>
          <w:color w:val="000000" w:themeColor="text1"/>
          <w:sz w:val="28"/>
          <w:szCs w:val="28"/>
          <w14:textFill>
            <w14:solidFill>
              <w14:schemeClr w14:val="tx1"/>
            </w14:solidFill>
          </w14:textFill>
        </w:rPr>
        <w:t>盖单位公章</w:t>
      </w:r>
      <w:r>
        <w:rPr>
          <w:rFonts w:asciiTheme="minorEastAsia" w:hAnsiTheme="minorEastAsia" w:eastAsiaTheme="minorEastAsia"/>
          <w:color w:val="000000" w:themeColor="text1"/>
          <w:sz w:val="28"/>
          <w:szCs w:val="28"/>
          <w14:textFill>
            <w14:solidFill>
              <w14:schemeClr w14:val="tx1"/>
            </w14:solidFill>
          </w14:textFill>
        </w:rPr>
        <w:t>）</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法定代表人或委托代理人：</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（签字）</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asciiTheme="minorEastAsia" w:hAnsiTheme="minorEastAsia" w:eastAsiaTheme="minorEastAsia"/>
          <w:color w:val="000000" w:themeColor="text1"/>
          <w:sz w:val="28"/>
          <w:szCs w:val="28"/>
          <w14:textFill>
            <w14:solidFill>
              <w14:schemeClr w14:val="tx1"/>
            </w14:solidFill>
          </w14:textFill>
        </w:rPr>
        <w:t>日期：</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年</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月</w:t>
      </w:r>
      <w:r>
        <w:rPr>
          <w:rFonts w:asciiTheme="minorEastAsia" w:hAnsiTheme="minorEastAsia" w:eastAsiaTheme="minorEastAsia"/>
          <w:color w:val="000000" w:themeColor="text1"/>
          <w:sz w:val="28"/>
          <w:szCs w:val="28"/>
          <w:u w:val="single"/>
          <w14:textFill>
            <w14:solidFill>
              <w14:schemeClr w14:val="tx1"/>
            </w14:solidFill>
          </w14:textFill>
        </w:rPr>
        <w:t xml:space="preserve">        </w:t>
      </w:r>
      <w:r>
        <w:rPr>
          <w:rFonts w:asciiTheme="minorEastAsia" w:hAnsiTheme="minorEastAsia" w:eastAsiaTheme="minorEastAsia"/>
          <w:color w:val="000000" w:themeColor="text1"/>
          <w:sz w:val="28"/>
          <w:szCs w:val="28"/>
          <w14:textFill>
            <w14:solidFill>
              <w14:schemeClr w14:val="tx1"/>
            </w14:solidFill>
          </w14:textFill>
        </w:rPr>
        <w:t>日</w:t>
      </w:r>
    </w:p>
    <w:p>
      <w:pPr>
        <w:pStyle w:val="6"/>
        <w:rPr>
          <w:rFonts w:hint="eastAsia"/>
        </w:rPr>
      </w:pPr>
      <w:bookmarkStart w:id="24" w:name="_Toc6955"/>
      <w:r>
        <w:rPr>
          <w:rFonts w:hint="eastAsia"/>
          <w:lang w:val="en-US" w:eastAsia="zh-CN"/>
        </w:rPr>
        <w:t>二、承诺函</w:t>
      </w:r>
      <w:bookmarkEnd w:id="24"/>
      <w:r>
        <w:rPr>
          <w:rFonts w:hint="eastAsia"/>
          <w:lang w:val="en-US" w:eastAsia="zh-CN"/>
        </w:rPr>
        <w:t xml:space="preserve"> </w:t>
      </w:r>
    </w:p>
    <w:p>
      <w:pPr>
        <w:snapToGrid w:val="0"/>
        <w:spacing w:line="540" w:lineRule="exact"/>
        <w:jc w:val="left"/>
        <w:rPr>
          <w:rFonts w:asciiTheme="minorEastAsia" w:hAnsiTheme="minorEastAsia" w:eastAsiaTheme="minorEastAsia"/>
          <w:color w:val="000000" w:themeColor="text1"/>
          <w:sz w:val="28"/>
          <w:szCs w:val="28"/>
          <w:u w:val="single"/>
          <w14:textFill>
            <w14:solidFill>
              <w14:schemeClr w14:val="tx1"/>
            </w14:solidFill>
          </w14:textFill>
        </w:rPr>
      </w:pPr>
      <w:r>
        <w:rPr>
          <w:rFonts w:hint="eastAsia" w:asciiTheme="minorEastAsia" w:hAnsiTheme="minorEastAsia" w:eastAsiaTheme="minorEastAsia"/>
          <w:color w:val="000000" w:themeColor="text1"/>
          <w:sz w:val="28"/>
          <w:szCs w:val="28"/>
          <w:u w:val="none"/>
          <w:lang w:val="en-US" w:eastAsia="zh-CN"/>
          <w14:textFill>
            <w14:solidFill>
              <w14:schemeClr w14:val="tx1"/>
            </w14:solidFill>
          </w14:textFill>
        </w:rPr>
        <w:t>致：</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（比选人）: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我公司作为本次采购项目的比选申请人，根据必须按文件文件要求，现郑重承诺如下：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一、具备《中华人民共和国政府采购法》和本项目规定的条件：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（一）具有独立承担民事责任的能力；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（二）具有良好的商业信誉；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（三）具有履行合同所必需的设备和专业技术能力；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（四）有依法缴纳税收和社会保障资金的良好记录；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（五）参加政府采购活动前三年内，在经营活动中没有重大违法记录；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（六）法律、行政法规规定的其他条件；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（七）根据采购项目提出的特殊条件。</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1.本项目不属于联合体参加；</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2.本项目进行合同分包。</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完全接受和满足本项目比选文件中规定的实质性要求，如对比选文件有异议，已经在比选申请截止时间届满前依法进行维权救济，不存在对比选文件有异议的同时又参加比选以求侥幸中标或者为实现其他非法目的的行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三、参加本次采购活动，不存在与单位负责人为同一人或者存在直接控股、管理关系的其他供应商参与同一合同项下的采购活动的行为。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四、参加本次比选采购活动，不存在和其他供应商在同一合同项下的采购项目中，同时委托同一个自然人、同一家庭的人员、同一单位的人员作为代理人的行为。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五、如果有《四川省政府采购当事人诚信管理办法》（川财采[2015]33 号）规定的记入诚信档案的失信行为，将在比选申请文件中全面如实反映。 </w:t>
      </w: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六、比选文件中提供的能够给予我公司带来优惠、好处的任何材料资料和技术、服务、商务等响应承诺情况都是真实的、有效的、合法的。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本公司对上述承诺内容、事项的真实性负责。如经查实上述承诺的内容事项存在虚假，我公司愿意接受以提供虚假材料谋取中标追究法律责任。</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p>
    <w:p>
      <w:pPr>
        <w:snapToGrid w:val="0"/>
        <w:spacing w:line="540" w:lineRule="exact"/>
        <w:ind w:firstLine="560" w:firstLineChars="200"/>
        <w:jc w:val="left"/>
        <w:rPr>
          <w:rFonts w:asciiTheme="minorEastAsia" w:hAnsiTheme="minorEastAsia" w:eastAsiaTheme="minorEastAsia"/>
          <w:color w:val="000000" w:themeColor="text1"/>
          <w:sz w:val="28"/>
          <w:szCs w:val="28"/>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numPr>
          <w:ilvl w:val="0"/>
          <w:numId w:val="0"/>
        </w:numPr>
        <w:jc w:val="center"/>
        <w:rPr>
          <w:rStyle w:val="45"/>
          <w:rFonts w:hint="eastAsia"/>
          <w:lang w:val="en-US" w:eastAsia="zh-CN"/>
        </w:rPr>
      </w:pPr>
      <w:r>
        <w:rPr>
          <w:rFonts w:hint="eastAsia"/>
        </w:rPr>
        <w:br w:type="page"/>
      </w:r>
      <w:bookmarkStart w:id="25" w:name="_Toc7709"/>
      <w:r>
        <w:rPr>
          <w:rStyle w:val="45"/>
          <w:rFonts w:hint="eastAsia"/>
          <w:lang w:val="en-US" w:eastAsia="zh-CN"/>
        </w:rPr>
        <w:t>三、廉政承诺书</w:t>
      </w:r>
    </w:p>
    <w:bookmarkEnd w:id="25"/>
    <w:p>
      <w:pPr>
        <w:pStyle w:val="2"/>
        <w:numPr>
          <w:ilvl w:val="0"/>
          <w:numId w:val="0"/>
        </w:numPr>
        <w:rPr>
          <w:rFonts w:hint="eastAsia"/>
          <w:lang w:val="en-US" w:eastAsia="zh-CN"/>
        </w:rPr>
      </w:pP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本公司参与“</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（采购项目）   </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”，采购项目编号：</w:t>
      </w:r>
      <w:r>
        <w:rPr>
          <w:rFonts w:hint="eastAsia" w:asciiTheme="minorEastAsia" w:hAnsiTheme="minorEastAsia" w:eastAsiaTheme="minorEastAsia"/>
          <w:color w:val="000000" w:themeColor="text1"/>
          <w:sz w:val="28"/>
          <w:szCs w:val="28"/>
          <w:u w:val="single"/>
          <w:lang w:val="en-US" w:eastAsia="zh-CN"/>
          <w14:textFill>
            <w14:solidFill>
              <w14:schemeClr w14:val="tx1"/>
            </w14:solidFill>
          </w14:textFill>
        </w:rPr>
        <w:t xml:space="preserve">              </w:t>
      </w: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 的比选，现郑重承诺：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一、不以任何方式向项目采购人员、审批人员、监管及行业主管人员以及评审专家等行贿。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二、不以任何方式托人打招呼、求关照，搞利益结盟，腐蚀党和国家机关工作人员。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以上承诺如有违反，请严肃处理，欢迎监督举报！ </w:t>
      </w:r>
    </w:p>
    <w:p>
      <w:pPr>
        <w:pStyle w:val="2"/>
        <w:rPr>
          <w:rFonts w:hint="eastAsia"/>
        </w:rPr>
      </w:pPr>
    </w:p>
    <w:p>
      <w:pP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pStyle w:val="2"/>
        <w:rPr>
          <w:rFonts w:hint="eastAsia"/>
        </w:rPr>
      </w:pPr>
    </w:p>
    <w:p>
      <w:pPr>
        <w:rPr>
          <w:rFonts w:hint="eastAsia"/>
        </w:rPr>
      </w:pPr>
      <w:r>
        <w:rPr>
          <w:rFonts w:hint="eastAsia"/>
        </w:rPr>
        <w:br w:type="page"/>
      </w:r>
    </w:p>
    <w:p>
      <w:pPr>
        <w:pStyle w:val="6"/>
        <w:numPr>
          <w:ilvl w:val="0"/>
          <w:numId w:val="0"/>
        </w:numPr>
        <w:ind w:left="0" w:leftChars="0" w:firstLine="0" w:firstLineChars="0"/>
        <w:rPr>
          <w:rFonts w:hint="eastAsia"/>
          <w:lang w:eastAsia="zh-CN"/>
        </w:rPr>
      </w:pPr>
      <w:bookmarkStart w:id="26" w:name="_Toc17990"/>
      <w:r>
        <w:rPr>
          <w:rFonts w:hint="eastAsia"/>
          <w:lang w:eastAsia="zh-CN"/>
        </w:rPr>
        <w:t>四、资格证明材料</w:t>
      </w:r>
      <w:bookmarkEnd w:id="26"/>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 xml:space="preserve">比选申请人必须按本比选文件“第二章 第三条比选申请人资格要求、相关证明材料”要求提供相关证明材料。否则，视为无效投标。 </w:t>
      </w:r>
    </w:p>
    <w:p>
      <w:p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比选申请人资格要求、相关证明材料清单：</w:t>
      </w:r>
    </w:p>
    <w:p>
      <w:pPr>
        <w:numPr>
          <w:ilvl w:val="0"/>
          <w:numId w:val="4"/>
        </w:num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具有独立承担民事责任的能力：营业执照</w:t>
      </w:r>
    </w:p>
    <w:p>
      <w:pPr>
        <w:numPr>
          <w:ilvl w:val="0"/>
          <w:numId w:val="4"/>
        </w:numPr>
        <w:snapToGrid w:val="0"/>
        <w:spacing w:line="540" w:lineRule="exact"/>
        <w:ind w:firstLine="560" w:firstLineChars="200"/>
        <w:jc w:val="left"/>
        <w:rPr>
          <w:rFonts w:hint="eastAsia" w:asciiTheme="minorEastAsia" w:hAnsiTheme="minorEastAsia" w:eastAsiaTheme="minorEastAsia"/>
          <w:color w:val="000000" w:themeColor="text1"/>
          <w:sz w:val="28"/>
          <w:szCs w:val="28"/>
          <w:lang w:val="en-US" w:eastAsia="zh-CN"/>
          <w14:textFill>
            <w14:solidFill>
              <w14:schemeClr w14:val="tx1"/>
            </w14:solidFill>
          </w14:textFill>
        </w:rPr>
      </w:pPr>
      <w:r>
        <w:rPr>
          <w:rFonts w:hint="eastAsia" w:asciiTheme="minorEastAsia" w:hAnsiTheme="minorEastAsia" w:eastAsiaTheme="minorEastAsia"/>
          <w:color w:val="000000" w:themeColor="text1"/>
          <w:sz w:val="28"/>
          <w:szCs w:val="28"/>
          <w:lang w:val="en-US" w:eastAsia="zh-CN"/>
          <w14:textFill>
            <w14:solidFill>
              <w14:schemeClr w14:val="tx1"/>
            </w14:solidFill>
          </w14:textFill>
        </w:rPr>
        <w:t>具有良好的商业信誉：2022年审计报告</w:t>
      </w:r>
    </w:p>
    <w:p>
      <w:pPr>
        <w:pStyle w:val="2"/>
        <w:numPr>
          <w:ilvl w:val="0"/>
          <w:numId w:val="0"/>
        </w:numPr>
        <w:ind w:leftChars="200"/>
        <w:rPr>
          <w:rFonts w:hint="eastAsia"/>
          <w:lang w:val="en-US" w:eastAsia="zh-CN"/>
        </w:rPr>
      </w:pPr>
    </w:p>
    <w:p>
      <w:pPr>
        <w:pStyle w:val="4"/>
        <w:rPr>
          <w:rFonts w:hint="default"/>
          <w:lang w:val="en-US" w:eastAsia="zh-CN"/>
        </w:rPr>
      </w:pPr>
      <w:r>
        <w:rPr>
          <w:rFonts w:hint="eastAsia"/>
          <w:lang w:val="en-US" w:eastAsia="zh-CN"/>
        </w:rPr>
        <w:t>......</w:t>
      </w:r>
    </w:p>
    <w:p>
      <w:pPr>
        <w:pStyle w:val="4"/>
        <w:rPr>
          <w:rFonts w:hint="default"/>
          <w:lang w:val="en-US" w:eastAsia="zh-CN"/>
        </w:rPr>
      </w:pPr>
    </w:p>
    <w:p>
      <w:pPr>
        <w:rPr>
          <w:rFonts w:hint="eastAsia"/>
          <w:lang w:val="en-US" w:eastAsia="zh-CN"/>
        </w:rPr>
      </w:pPr>
      <w:r>
        <w:rPr>
          <w:rFonts w:hint="eastAsia"/>
          <w:lang w:val="en-US" w:eastAsia="zh-CN"/>
        </w:rPr>
        <w:br w:type="page"/>
      </w:r>
    </w:p>
    <w:p>
      <w:pPr>
        <w:pStyle w:val="6"/>
        <w:numPr>
          <w:ilvl w:val="0"/>
          <w:numId w:val="0"/>
        </w:numPr>
        <w:ind w:left="0" w:leftChars="0" w:firstLine="0" w:firstLineChars="0"/>
        <w:rPr>
          <w:rFonts w:hint="eastAsia"/>
          <w:lang w:eastAsia="zh-CN"/>
        </w:rPr>
      </w:pPr>
      <w:bookmarkStart w:id="27" w:name="_Toc9021"/>
      <w:bookmarkStart w:id="28" w:name="_Toc29698"/>
      <w:bookmarkStart w:id="29" w:name="_Toc2647"/>
      <w:r>
        <w:rPr>
          <w:rFonts w:hint="eastAsia"/>
          <w:lang w:eastAsia="zh-CN"/>
        </w:rPr>
        <w:t>资格证明材料佐证资料</w:t>
      </w:r>
      <w:bookmarkEnd w:id="27"/>
    </w:p>
    <w:p>
      <w:pPr>
        <w:pStyle w:val="6"/>
        <w:numPr>
          <w:ilvl w:val="0"/>
          <w:numId w:val="5"/>
        </w:numPr>
        <w:ind w:leftChars="0"/>
        <w:jc w:val="center"/>
        <w:rPr>
          <w:rFonts w:hint="eastAsia"/>
          <w:lang w:val="en-US" w:eastAsia="zh-CN"/>
        </w:rPr>
      </w:pPr>
      <w:bookmarkStart w:id="30" w:name="_Toc4786"/>
      <w:r>
        <w:rPr>
          <w:rFonts w:hint="eastAsia"/>
          <w:lang w:val="en-US" w:eastAsia="zh-CN"/>
        </w:rPr>
        <w:t>具有独立承担民事责任的能力（营业执照）</w:t>
      </w:r>
      <w:bookmarkEnd w:id="30"/>
    </w:p>
    <w:p>
      <w:pPr>
        <w:rPr>
          <w:rFonts w:hint="eastAsia"/>
          <w:lang w:val="en-US" w:eastAsia="zh-CN"/>
        </w:rPr>
      </w:pPr>
    </w:p>
    <w:p>
      <w:pPr>
        <w:pStyle w:val="6"/>
        <w:numPr>
          <w:ilvl w:val="0"/>
          <w:numId w:val="5"/>
        </w:numPr>
        <w:ind w:leftChars="0"/>
        <w:jc w:val="center"/>
        <w:rPr>
          <w:rFonts w:hint="default"/>
          <w:lang w:val="en-US" w:eastAsia="zh-CN"/>
        </w:rPr>
      </w:pPr>
      <w:bookmarkStart w:id="31" w:name="_Toc23860"/>
      <w:r>
        <w:rPr>
          <w:rFonts w:hint="eastAsia"/>
          <w:lang w:val="en-US" w:eastAsia="zh-CN"/>
        </w:rPr>
        <w:t>具有良好的商业信誉和健全的财务会计制度（2023年审计报告）</w:t>
      </w:r>
      <w:bookmarkEnd w:id="31"/>
    </w:p>
    <w:p>
      <w:pPr>
        <w:rPr>
          <w:rFonts w:hint="default"/>
          <w:lang w:val="en-US" w:eastAsia="zh-CN"/>
        </w:rPr>
      </w:pPr>
    </w:p>
    <w:p>
      <w:pPr>
        <w:pStyle w:val="6"/>
        <w:numPr>
          <w:ilvl w:val="0"/>
          <w:numId w:val="5"/>
        </w:numPr>
        <w:ind w:leftChars="0"/>
        <w:jc w:val="center"/>
        <w:rPr>
          <w:rFonts w:hint="default"/>
          <w:lang w:val="en-US" w:eastAsia="zh-CN"/>
        </w:rPr>
      </w:pPr>
      <w:bookmarkStart w:id="32" w:name="_Toc28476"/>
      <w:r>
        <w:rPr>
          <w:rFonts w:hint="eastAsia"/>
          <w:lang w:val="en-US" w:eastAsia="zh-CN"/>
        </w:rPr>
        <w:t>......</w:t>
      </w:r>
      <w:bookmarkEnd w:id="32"/>
    </w:p>
    <w:p>
      <w:pPr>
        <w:rPr>
          <w:rFonts w:hint="default"/>
          <w:lang w:val="en-US" w:eastAsia="zh-CN"/>
        </w:rPr>
      </w:pPr>
    </w:p>
    <w:p>
      <w:pPr>
        <w:rPr>
          <w:rFonts w:hint="eastAsia"/>
          <w:lang w:val="en-US" w:eastAsia="zh-CN"/>
        </w:rPr>
      </w:pPr>
      <w:r>
        <w:rPr>
          <w:rFonts w:hint="eastAsia"/>
          <w:lang w:val="en-US" w:eastAsia="zh-CN"/>
        </w:rPr>
        <w:br w:type="page"/>
      </w:r>
    </w:p>
    <w:p>
      <w:pPr>
        <w:pStyle w:val="6"/>
        <w:numPr>
          <w:ilvl w:val="0"/>
          <w:numId w:val="0"/>
        </w:numPr>
        <w:ind w:leftChars="0"/>
        <w:jc w:val="center"/>
        <w:rPr>
          <w:rFonts w:hint="eastAsia" w:eastAsiaTheme="majorEastAsia"/>
          <w:lang w:eastAsia="zh-CN"/>
        </w:rPr>
      </w:pPr>
      <w:bookmarkStart w:id="33" w:name="_Toc28655"/>
      <w:r>
        <w:rPr>
          <w:rFonts w:hint="eastAsia"/>
          <w:lang w:val="en-US" w:eastAsia="zh-CN"/>
        </w:rPr>
        <w:t>8.1</w:t>
      </w:r>
      <w:r>
        <w:rPr>
          <w:rFonts w:hint="eastAsia"/>
        </w:rPr>
        <w:t>法定代表人身份证明</w:t>
      </w:r>
      <w:bookmarkEnd w:id="28"/>
      <w:bookmarkEnd w:id="29"/>
      <w:r>
        <w:rPr>
          <w:rFonts w:hint="eastAsia"/>
          <w:lang w:eastAsia="zh-CN"/>
        </w:rPr>
        <w:t>（格式）</w:t>
      </w:r>
      <w:bookmarkEnd w:id="33"/>
    </w:p>
    <w:p>
      <w:pPr>
        <w:spacing w:line="240" w:lineRule="exact"/>
        <w:jc w:val="center"/>
        <w:rPr>
          <w:rFonts w:ascii="Times New Roman" w:hAnsi="Times New Roman"/>
          <w:color w:val="000000" w:themeColor="text1"/>
          <w:szCs w:val="21"/>
          <w14:textFill>
            <w14:solidFill>
              <w14:schemeClr w14:val="tx1"/>
            </w14:solidFill>
          </w14:textFill>
        </w:rPr>
      </w:pPr>
    </w:p>
    <w:p>
      <w:pPr>
        <w:spacing w:line="240" w:lineRule="exact"/>
        <w:jc w:val="center"/>
        <w:rPr>
          <w:rFonts w:ascii="Times New Roman" w:hAnsi="Times New Roman"/>
          <w:color w:val="000000" w:themeColor="text1"/>
          <w:szCs w:val="21"/>
          <w14:textFill>
            <w14:solidFill>
              <w14:schemeClr w14:val="tx1"/>
            </w14:solidFill>
          </w14:textFill>
        </w:rPr>
      </w:pPr>
    </w:p>
    <w:p>
      <w:pPr>
        <w:spacing w:line="580" w:lineRule="exact"/>
        <w:ind w:firstLine="560" w:firstLineChars="200"/>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比选申请人名称：</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14:textFill>
            <w14:solidFill>
              <w14:schemeClr w14:val="tx1"/>
            </w14:solidFill>
          </w14:textFill>
        </w:rPr>
        <w:t>单位性质：</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地址：</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成立时间：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经营期限：</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性别：</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年龄：</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职务：</w:t>
      </w:r>
      <w:r>
        <w:rPr>
          <w:rFonts w:ascii="宋体" w:hAnsi="宋体"/>
          <w:color w:val="000000" w:themeColor="text1"/>
          <w:sz w:val="28"/>
          <w:szCs w:val="28"/>
          <w:u w:val="single"/>
          <w14:textFill>
            <w14:solidFill>
              <w14:schemeClr w14:val="tx1"/>
            </w14:solidFill>
          </w14:textFill>
        </w:rPr>
        <w:t xml:space="preserve">         </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系</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的法定代表人。</w:t>
      </w: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      特此证明。</w:t>
      </w:r>
    </w:p>
    <w:p>
      <w:pPr>
        <w:spacing w:line="580" w:lineRule="exact"/>
        <w:ind w:firstLine="560" w:firstLineChars="200"/>
        <w:rPr>
          <w:rFonts w:ascii="宋体" w:hAnsi="宋体"/>
          <w:color w:val="000000" w:themeColor="text1"/>
          <w:sz w:val="28"/>
          <w:szCs w:val="28"/>
          <w:u w:val="single"/>
          <w14:textFill>
            <w14:solidFill>
              <w14:schemeClr w14:val="tx1"/>
            </w14:solidFill>
          </w14:textFill>
        </w:rPr>
      </w:pPr>
    </w:p>
    <w:p>
      <w:pPr>
        <w:spacing w:line="580" w:lineRule="exact"/>
        <w:ind w:firstLine="560" w:firstLineChars="200"/>
        <w:rPr>
          <w:rFonts w:ascii="宋体" w:hAnsi="宋体"/>
          <w:color w:val="000000" w:themeColor="text1"/>
          <w:kern w:val="0"/>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kern w:val="0"/>
          <w:sz w:val="28"/>
          <w:szCs w:val="28"/>
          <w14:textFill>
            <w14:solidFill>
              <w14:schemeClr w14:val="tx1"/>
            </w14:solidFill>
          </w14:textFill>
        </w:rPr>
        <w:t>：</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kern w:val="0"/>
          <w:sz w:val="28"/>
          <w:szCs w:val="28"/>
          <w14:textFill>
            <w14:solidFill>
              <w14:schemeClr w14:val="tx1"/>
            </w14:solidFill>
          </w14:textFill>
        </w:rPr>
        <w:t>（盖章）</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 xml:space="preserve">日期：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spacing w:line="580" w:lineRule="exact"/>
        <w:ind w:firstLine="560" w:firstLineChars="200"/>
        <w:rPr>
          <w:rFonts w:ascii="宋体" w:hAnsi="宋体"/>
          <w:color w:val="000000" w:themeColor="text1"/>
          <w:sz w:val="28"/>
          <w:szCs w:val="28"/>
          <w14:textFill>
            <w14:solidFill>
              <w14:schemeClr w14:val="tx1"/>
            </w14:solidFill>
          </w14:textFill>
        </w:rPr>
      </w:pPr>
    </w:p>
    <w:p>
      <w:pPr>
        <w:spacing w:line="580" w:lineRule="exact"/>
        <w:ind w:firstLine="560" w:firstLineChars="200"/>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注：法定代表人身份证明书后面须附法定代表人身份证复印件。</w:t>
      </w:r>
    </w:p>
    <w:p>
      <w:pPr>
        <w:rPr>
          <w:rFonts w:ascii="Times New Roman" w:hAnsi="Times New Roman"/>
          <w:color w:val="000000" w:themeColor="text1"/>
          <w:sz w:val="24"/>
          <w14:textFill>
            <w14:solidFill>
              <w14:schemeClr w14:val="tx1"/>
            </w14:solidFill>
          </w14:textFill>
        </w:rPr>
      </w:pPr>
    </w:p>
    <w:p>
      <w:pPr>
        <w:pStyle w:val="6"/>
        <w:rPr>
          <w:rFonts w:hint="eastAsia" w:ascii="Times New Roman" w:hAnsi="Times New Roman" w:eastAsiaTheme="majorEastAsia"/>
          <w:sz w:val="24"/>
          <w:lang w:eastAsia="zh-CN"/>
        </w:rPr>
      </w:pPr>
      <w:r>
        <w:rPr>
          <w:rFonts w:ascii="Times New Roman" w:hAnsi="Times New Roman"/>
          <w:sz w:val="24"/>
        </w:rPr>
        <w:br w:type="page"/>
      </w:r>
      <w:bookmarkStart w:id="34" w:name="_Toc12112"/>
      <w:bookmarkStart w:id="35" w:name="_Toc15036"/>
      <w:bookmarkStart w:id="36" w:name="_Toc26402"/>
      <w:r>
        <w:rPr>
          <w:rFonts w:hint="eastAsia"/>
          <w:lang w:val="en-US" w:eastAsia="zh-CN"/>
        </w:rPr>
        <w:t>8.2</w:t>
      </w:r>
      <w:r>
        <w:rPr>
          <w:rFonts w:hint="eastAsia"/>
        </w:rPr>
        <w:t>法定代表人授权委托书</w:t>
      </w:r>
      <w:bookmarkEnd w:id="34"/>
      <w:bookmarkEnd w:id="35"/>
      <w:r>
        <w:rPr>
          <w:rFonts w:hint="eastAsia"/>
          <w:lang w:eastAsia="zh-CN"/>
        </w:rPr>
        <w:t>（格式）</w:t>
      </w:r>
      <w:bookmarkEnd w:id="36"/>
    </w:p>
    <w:p>
      <w:pPr>
        <w:rPr>
          <w:rFonts w:ascii="Times New Roman" w:hAnsi="Times New Roman"/>
          <w:color w:val="000000" w:themeColor="text1"/>
          <w:sz w:val="24"/>
          <w14:textFill>
            <w14:solidFill>
              <w14:schemeClr w14:val="tx1"/>
            </w14:solidFill>
          </w14:textFill>
        </w:rPr>
      </w:pPr>
    </w:p>
    <w:p>
      <w:pPr>
        <w:spacing w:line="360" w:lineRule="auto"/>
        <w:jc w:val="center"/>
        <w:rPr>
          <w:rFonts w:ascii="Times New Roman" w:hAnsi="Times New Roman"/>
          <w:color w:val="000000" w:themeColor="text1"/>
          <w:sz w:val="24"/>
          <w14:textFill>
            <w14:solidFill>
              <w14:schemeClr w14:val="tx1"/>
            </w14:solidFill>
          </w14:textFill>
        </w:rPr>
      </w:pPr>
    </w:p>
    <w:p>
      <w:pPr>
        <w:spacing w:line="580" w:lineRule="exact"/>
        <w:jc w:val="left"/>
        <w:rPr>
          <w:rFonts w:ascii="宋体" w:hAnsi="宋体"/>
          <w:color w:val="000000" w:themeColor="text1"/>
          <w:sz w:val="28"/>
          <w:szCs w:val="28"/>
          <w:u w:val="single"/>
          <w14:textFill>
            <w14:solidFill>
              <w14:schemeClr w14:val="tx1"/>
            </w14:solidFill>
          </w14:textFill>
        </w:rPr>
      </w:pPr>
      <w:r>
        <w:rPr>
          <w:rFonts w:ascii="宋体" w:hAnsi="宋体"/>
          <w:color w:val="000000" w:themeColor="text1"/>
          <w:sz w:val="28"/>
          <w:szCs w:val="28"/>
          <w:u w:val="single"/>
          <w14:textFill>
            <w14:solidFill>
              <w14:schemeClr w14:val="tx1"/>
            </w14:solidFill>
          </w14:textFill>
        </w:rPr>
        <w:t>（比选人）</w:t>
      </w:r>
      <w:r>
        <w:rPr>
          <w:rFonts w:hint="eastAsia" w:ascii="宋体" w:hAnsi="宋体"/>
          <w:color w:val="000000" w:themeColor="text1"/>
          <w:sz w:val="28"/>
          <w:szCs w:val="28"/>
          <w:u w:val="single"/>
          <w:lang w:val="en-US" w:eastAsia="zh-CN"/>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本人</w:t>
      </w:r>
      <w:r>
        <w:rPr>
          <w:rFonts w:ascii="宋体" w:hAnsi="宋体"/>
          <w:color w:val="000000" w:themeColor="text1"/>
          <w:sz w:val="28"/>
          <w:szCs w:val="28"/>
          <w:u w:val="single"/>
          <w14:textFill>
            <w14:solidFill>
              <w14:schemeClr w14:val="tx1"/>
            </w14:solidFill>
          </w14:textFill>
        </w:rPr>
        <w:t xml:space="preserve">        （姓名）</w:t>
      </w:r>
      <w:r>
        <w:rPr>
          <w:rFonts w:ascii="宋体" w:hAnsi="宋体"/>
          <w:color w:val="000000" w:themeColor="text1"/>
          <w:sz w:val="28"/>
          <w:szCs w:val="28"/>
          <w14:textFill>
            <w14:solidFill>
              <w14:schemeClr w14:val="tx1"/>
            </w14:solidFill>
          </w14:textFill>
        </w:rPr>
        <w:t>系</w:t>
      </w:r>
      <w:r>
        <w:rPr>
          <w:rFonts w:ascii="宋体" w:hAnsi="宋体"/>
          <w:color w:val="000000" w:themeColor="text1"/>
          <w:sz w:val="28"/>
          <w:szCs w:val="28"/>
          <w:u w:val="single"/>
          <w14:textFill>
            <w14:solidFill>
              <w14:schemeClr w14:val="tx1"/>
            </w14:solidFill>
          </w14:textFill>
        </w:rPr>
        <w:t xml:space="preserve">      </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（比选申请人名称）</w:t>
      </w:r>
      <w:r>
        <w:rPr>
          <w:rFonts w:ascii="宋体" w:hAnsi="宋体"/>
          <w:color w:val="000000" w:themeColor="text1"/>
          <w:sz w:val="28"/>
          <w:szCs w:val="28"/>
          <w14:textFill>
            <w14:solidFill>
              <w14:schemeClr w14:val="tx1"/>
            </w14:solidFill>
          </w14:textFill>
        </w:rPr>
        <w:t>的法定代表人，现委托本单位人员</w:t>
      </w:r>
      <w:r>
        <w:rPr>
          <w:rFonts w:ascii="宋体" w:hAnsi="宋体"/>
          <w:color w:val="000000" w:themeColor="text1"/>
          <w:sz w:val="28"/>
          <w:szCs w:val="28"/>
          <w:u w:val="single"/>
          <w14:textFill>
            <w14:solidFill>
              <w14:schemeClr w14:val="tx1"/>
            </w14:solidFill>
          </w14:textFill>
        </w:rPr>
        <w:t>（姓名）</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为我方代理人。代理人根据授权，以我方名义签署、澄清、说明、补正、递交、撤回、修改</w:t>
      </w:r>
      <w:r>
        <w:rPr>
          <w:rFonts w:ascii="宋体" w:hAnsi="宋体"/>
          <w:color w:val="000000" w:themeColor="text1"/>
          <w:sz w:val="28"/>
          <w:szCs w:val="28"/>
          <w:u w:val="single"/>
          <w14:textFill>
            <w14:solidFill>
              <w14:schemeClr w14:val="tx1"/>
            </w14:solidFill>
          </w14:textFill>
        </w:rPr>
        <w:t>（项目名称）</w:t>
      </w:r>
      <w:r>
        <w:rPr>
          <w:rFonts w:hint="eastAsia"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的比选申请文件，其法律后果由我方承担。</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代理人无转委托权。</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附：委托代理人身份证复印件</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（盖章）</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580" w:lineRule="exact"/>
        <w:ind w:firstLine="560" w:firstLineChars="200"/>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rPr>
          <w:rFonts w:ascii="Times New Roman" w:hAnsi="Times New Roman"/>
          <w:color w:val="000000" w:themeColor="text1"/>
          <w:sz w:val="24"/>
          <w14:textFill>
            <w14:solidFill>
              <w14:schemeClr w14:val="tx1"/>
            </w14:solidFill>
          </w14:textFill>
        </w:rPr>
      </w:pPr>
    </w:p>
    <w:p>
      <w:pPr>
        <w:pStyle w:val="6"/>
        <w:rPr>
          <w:rFonts w:hint="eastAsia" w:asciiTheme="majorHAnsi" w:hAnsiTheme="majorHAnsi" w:eastAsiaTheme="majorEastAsia" w:cstheme="majorBidi"/>
          <w:b/>
          <w:bCs/>
          <w:kern w:val="2"/>
          <w:sz w:val="32"/>
          <w:szCs w:val="32"/>
          <w:lang w:val="en-US" w:eastAsia="zh-CN" w:bidi="ar-SA"/>
        </w:rPr>
      </w:pPr>
      <w:r>
        <w:rPr>
          <w:rFonts w:ascii="Times New Roman" w:hAnsi="Times New Roman"/>
          <w:sz w:val="24"/>
        </w:rPr>
        <w:br w:type="page"/>
      </w:r>
      <w:bookmarkStart w:id="37" w:name="_Toc31892"/>
      <w:bookmarkStart w:id="38" w:name="_Toc335308590"/>
      <w:bookmarkStart w:id="39" w:name="_Toc5147"/>
      <w:bookmarkStart w:id="40" w:name="_Toc257725849"/>
      <w:bookmarkStart w:id="41" w:name="_Toc157301603"/>
      <w:bookmarkStart w:id="42" w:name="_Toc24969"/>
      <w:r>
        <w:rPr>
          <w:rFonts w:hint="eastAsia" w:asciiTheme="majorHAnsi" w:hAnsiTheme="majorHAnsi" w:eastAsiaTheme="majorEastAsia" w:cstheme="majorBidi"/>
          <w:b/>
          <w:bCs/>
          <w:kern w:val="2"/>
          <w:sz w:val="32"/>
          <w:szCs w:val="32"/>
          <w:lang w:val="en-US" w:eastAsia="zh-CN" w:bidi="ar-SA"/>
        </w:rPr>
        <w:t>9.本项目特殊资质要求</w:t>
      </w:r>
      <w:bookmarkEnd w:id="37"/>
    </w:p>
    <w:p>
      <w:pPr>
        <w:pStyle w:val="6"/>
        <w:rPr>
          <w:rFonts w:hint="default" w:cstheme="majorBidi"/>
          <w:b/>
          <w:bCs/>
          <w:kern w:val="2"/>
          <w:sz w:val="32"/>
          <w:szCs w:val="32"/>
          <w:lang w:val="en-US" w:eastAsia="zh-CN" w:bidi="ar-SA"/>
        </w:rPr>
      </w:pPr>
      <w:bookmarkStart w:id="43" w:name="_Toc22098"/>
      <w:r>
        <w:rPr>
          <w:rFonts w:hint="eastAsia" w:asciiTheme="majorHAnsi" w:hAnsiTheme="majorHAnsi" w:eastAsiaTheme="majorEastAsia" w:cstheme="majorBidi"/>
          <w:b/>
          <w:bCs/>
          <w:kern w:val="2"/>
          <w:sz w:val="32"/>
          <w:szCs w:val="32"/>
          <w:lang w:val="en-US" w:eastAsia="zh-CN" w:bidi="ar-SA"/>
        </w:rPr>
        <w:t>9.1</w:t>
      </w:r>
      <w:r>
        <w:rPr>
          <w:rFonts w:hint="eastAsia" w:cstheme="majorBidi"/>
          <w:b/>
          <w:bCs/>
          <w:kern w:val="2"/>
          <w:sz w:val="32"/>
          <w:szCs w:val="32"/>
          <w:lang w:val="en-US" w:eastAsia="zh-CN" w:bidi="ar-SA"/>
        </w:rPr>
        <w:t>本项目不属于联合体参加（承诺函）</w:t>
      </w:r>
      <w:bookmarkEnd w:id="43"/>
    </w:p>
    <w:p>
      <w:pPr>
        <w:pStyle w:val="6"/>
        <w:rPr>
          <w:rFonts w:hint="default"/>
          <w:lang w:val="en-US" w:eastAsia="zh-CN"/>
        </w:rPr>
      </w:pPr>
      <w:bookmarkStart w:id="44" w:name="_Toc6474"/>
      <w:r>
        <w:rPr>
          <w:rFonts w:hint="eastAsia" w:cstheme="majorBidi"/>
          <w:b/>
          <w:bCs/>
          <w:kern w:val="2"/>
          <w:sz w:val="32"/>
          <w:szCs w:val="32"/>
          <w:lang w:val="en-US" w:eastAsia="zh-CN" w:bidi="ar-SA"/>
        </w:rPr>
        <w:t>9.2本项目进行合同分包 （承诺函）</w:t>
      </w:r>
      <w:r>
        <w:rPr>
          <w:rFonts w:hint="eastAsia"/>
          <w:lang w:eastAsia="zh-CN"/>
        </w:rPr>
        <w:br w:type="page"/>
      </w:r>
      <w:bookmarkEnd w:id="44"/>
    </w:p>
    <w:p>
      <w:pPr>
        <w:pStyle w:val="6"/>
        <w:rPr>
          <w:rFonts w:ascii="Times New Roman" w:hAnsi="Times New Roman"/>
        </w:rPr>
      </w:pPr>
      <w:bookmarkStart w:id="45" w:name="_Toc17532"/>
      <w:r>
        <w:rPr>
          <w:rFonts w:hint="eastAsia"/>
          <w:lang w:eastAsia="zh-CN"/>
        </w:rPr>
        <w:t>五</w:t>
      </w:r>
      <w:r>
        <w:t>、比选申请人基本情况表</w:t>
      </w:r>
      <w:bookmarkEnd w:id="45"/>
    </w:p>
    <w:p>
      <w:pPr>
        <w:spacing w:line="500" w:lineRule="exact"/>
        <w:jc w:val="left"/>
        <w:rPr>
          <w:rFonts w:ascii="Times New Roman" w:hAnsi="Times New Roman" w:eastAsia="仿宋"/>
          <w:color w:val="000000" w:themeColor="text1"/>
          <w:sz w:val="32"/>
          <w:szCs w:val="32"/>
          <w:u w:val="single"/>
          <w14:textFill>
            <w14:solidFill>
              <w14:schemeClr w14:val="tx1"/>
            </w14:solidFill>
          </w14:textFill>
        </w:rPr>
      </w:pPr>
    </w:p>
    <w:tbl>
      <w:tblPr>
        <w:tblStyle w:val="20"/>
        <w:tblW w:w="9320" w:type="dxa"/>
        <w:tblInd w:w="-49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310"/>
        <w:gridCol w:w="836"/>
        <w:gridCol w:w="349"/>
        <w:gridCol w:w="1872"/>
        <w:gridCol w:w="1533"/>
        <w:gridCol w:w="24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01" w:hRule="atLeast"/>
        </w:trPr>
        <w:tc>
          <w:tcPr>
            <w:tcW w:w="3146"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比选申请人名称</w:t>
            </w:r>
          </w:p>
        </w:tc>
        <w:tc>
          <w:tcPr>
            <w:tcW w:w="6174" w:type="dxa"/>
            <w:gridSpan w:val="4"/>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9"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注册地址</w:t>
            </w:r>
          </w:p>
        </w:tc>
        <w:tc>
          <w:tcPr>
            <w:tcW w:w="3057" w:type="dxa"/>
            <w:gridSpan w:val="3"/>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邮政编码</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4" w:hRule="atLeast"/>
        </w:trPr>
        <w:tc>
          <w:tcPr>
            <w:tcW w:w="2310" w:type="dxa"/>
            <w:vMerge w:val="restart"/>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联系方式</w:t>
            </w: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联系人</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9" w:hRule="atLeast"/>
        </w:trPr>
        <w:tc>
          <w:tcPr>
            <w:tcW w:w="2310" w:type="dxa"/>
            <w:vMerge w:val="continue"/>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传真</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网址</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2"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w:t>
            </w: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2"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技术负责人</w:t>
            </w:r>
          </w:p>
        </w:tc>
        <w:tc>
          <w:tcPr>
            <w:tcW w:w="1185" w:type="dxa"/>
            <w:gridSpan w:val="2"/>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姓名</w:t>
            </w:r>
          </w:p>
        </w:tc>
        <w:tc>
          <w:tcPr>
            <w:tcW w:w="1872"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c>
          <w:tcPr>
            <w:tcW w:w="1533"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电话</w:t>
            </w:r>
          </w:p>
        </w:tc>
        <w:tc>
          <w:tcPr>
            <w:tcW w:w="2420" w:type="dxa"/>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7"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成立时间</w:t>
            </w:r>
          </w:p>
        </w:tc>
        <w:tc>
          <w:tcPr>
            <w:tcW w:w="7010" w:type="dxa"/>
            <w:gridSpan w:val="5"/>
            <w:vAlign w:val="center"/>
          </w:tcPr>
          <w:p>
            <w:pPr>
              <w:spacing w:line="500" w:lineRule="exact"/>
              <w:jc w:val="center"/>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9"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营业执照号</w:t>
            </w:r>
          </w:p>
        </w:tc>
        <w:tc>
          <w:tcPr>
            <w:tcW w:w="7010" w:type="dxa"/>
            <w:gridSpan w:val="5"/>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注册资金</w:t>
            </w:r>
          </w:p>
        </w:tc>
        <w:tc>
          <w:tcPr>
            <w:tcW w:w="7010" w:type="dxa"/>
            <w:gridSpan w:val="5"/>
            <w:tcBorders>
              <w:bottom w:val="single" w:color="auto" w:sz="4" w:space="0"/>
            </w:tcBorders>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4"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开户银行</w:t>
            </w:r>
          </w:p>
        </w:tc>
        <w:tc>
          <w:tcPr>
            <w:tcW w:w="7010" w:type="dxa"/>
            <w:gridSpan w:val="5"/>
            <w:tcBorders>
              <w:top w:val="single" w:color="auto" w:sz="4" w:space="0"/>
              <w:bottom w:val="single" w:color="auto" w:sz="4" w:space="0"/>
            </w:tcBorders>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2"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账号</w:t>
            </w:r>
          </w:p>
        </w:tc>
        <w:tc>
          <w:tcPr>
            <w:tcW w:w="7010" w:type="dxa"/>
            <w:gridSpan w:val="5"/>
            <w:tcBorders>
              <w:top w:val="single" w:color="auto" w:sz="4" w:space="0"/>
            </w:tcBorders>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316"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经营范围</w:t>
            </w:r>
          </w:p>
        </w:tc>
        <w:tc>
          <w:tcPr>
            <w:tcW w:w="7010" w:type="dxa"/>
            <w:gridSpan w:val="5"/>
            <w:vAlign w:val="center"/>
          </w:tcPr>
          <w:p>
            <w:pPr>
              <w:spacing w:line="500" w:lineRule="exact"/>
              <w:jc w:val="left"/>
              <w:rPr>
                <w:rFonts w:ascii="宋体" w:hAnsi="宋体"/>
                <w:color w:val="000000" w:themeColor="text1"/>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8" w:hRule="atLeast"/>
        </w:trPr>
        <w:tc>
          <w:tcPr>
            <w:tcW w:w="2310" w:type="dxa"/>
            <w:vAlign w:val="center"/>
          </w:tcPr>
          <w:p>
            <w:pPr>
              <w:spacing w:line="500" w:lineRule="exact"/>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备注</w:t>
            </w:r>
          </w:p>
        </w:tc>
        <w:tc>
          <w:tcPr>
            <w:tcW w:w="7010" w:type="dxa"/>
            <w:gridSpan w:val="5"/>
            <w:vAlign w:val="center"/>
          </w:tcPr>
          <w:p>
            <w:pPr>
              <w:spacing w:line="500" w:lineRule="exact"/>
              <w:rPr>
                <w:rFonts w:ascii="宋体" w:hAnsi="宋体"/>
                <w:color w:val="000000" w:themeColor="text1"/>
                <w:sz w:val="28"/>
                <w:szCs w:val="28"/>
                <w14:textFill>
                  <w14:solidFill>
                    <w14:schemeClr w14:val="tx1"/>
                  </w14:solidFill>
                </w14:textFill>
              </w:rPr>
            </w:pPr>
          </w:p>
        </w:tc>
      </w:tr>
    </w:tbl>
    <w:p>
      <w:pPr>
        <w:rPr>
          <w:rFonts w:ascii="Times New Roman" w:hAnsi="Times New Roman"/>
          <w:b/>
          <w:bCs/>
          <w:color w:val="000000" w:themeColor="text1"/>
          <w:sz w:val="36"/>
          <w14:textFill>
            <w14:solidFill>
              <w14:schemeClr w14:val="tx1"/>
            </w14:solidFill>
          </w14:textFill>
        </w:rPr>
        <w:sectPr>
          <w:footerReference r:id="rId3" w:type="default"/>
          <w:pgSz w:w="11906" w:h="16838"/>
          <w:pgMar w:top="1270" w:right="1274" w:bottom="1276" w:left="1746" w:header="851" w:footer="822" w:gutter="0"/>
          <w:pgNumType w:fmt="numberInDash" w:start="1"/>
          <w:cols w:space="0" w:num="1"/>
          <w:docGrid w:type="lines" w:linePitch="312" w:charSpace="0"/>
        </w:sectPr>
      </w:pPr>
    </w:p>
    <w:bookmarkEnd w:id="38"/>
    <w:bookmarkEnd w:id="39"/>
    <w:bookmarkEnd w:id="40"/>
    <w:bookmarkEnd w:id="41"/>
    <w:bookmarkEnd w:id="42"/>
    <w:p>
      <w:pPr>
        <w:pStyle w:val="6"/>
      </w:pPr>
      <w:bookmarkStart w:id="46" w:name="_Toc141859399"/>
      <w:bookmarkStart w:id="47" w:name="_Toc141859464"/>
      <w:bookmarkStart w:id="48" w:name="_Toc142053187"/>
      <w:bookmarkStart w:id="49" w:name="_Toc30850"/>
      <w:r>
        <w:rPr>
          <w:rFonts w:hint="eastAsia"/>
          <w:lang w:eastAsia="zh-CN"/>
        </w:rPr>
        <w:t>六</w:t>
      </w:r>
      <w:r>
        <w:t>、报价明细表</w:t>
      </w:r>
      <w:bookmarkEnd w:id="46"/>
      <w:bookmarkEnd w:id="47"/>
      <w:bookmarkEnd w:id="48"/>
      <w:bookmarkEnd w:id="49"/>
    </w:p>
    <w:p/>
    <w:tbl>
      <w:tblPr>
        <w:tblStyle w:val="20"/>
        <w:tblpPr w:leftFromText="180" w:rightFromText="180" w:vertAnchor="text" w:horzAnchor="page" w:tblpX="1505" w:tblpY="106"/>
        <w:tblOverlap w:val="never"/>
        <w:tblW w:w="951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04"/>
        <w:gridCol w:w="1427"/>
        <w:gridCol w:w="1412"/>
        <w:gridCol w:w="1375"/>
        <w:gridCol w:w="1125"/>
        <w:gridCol w:w="1125"/>
        <w:gridCol w:w="1188"/>
        <w:gridCol w:w="116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704" w:type="dxa"/>
            <w:vAlign w:val="center"/>
          </w:tcPr>
          <w:p>
            <w:pPr>
              <w:pStyle w:val="47"/>
              <w:spacing w:line="360" w:lineRule="auto"/>
              <w:ind w:left="144"/>
              <w:rPr>
                <w:rFonts w:cs="Times New Roman"/>
                <w:b/>
                <w:sz w:val="24"/>
                <w:szCs w:val="24"/>
              </w:rPr>
            </w:pPr>
            <w:r>
              <w:rPr>
                <w:rFonts w:cs="Times New Roman"/>
                <w:b/>
                <w:sz w:val="24"/>
                <w:szCs w:val="24"/>
              </w:rPr>
              <w:t>序号</w:t>
            </w:r>
          </w:p>
        </w:tc>
        <w:tc>
          <w:tcPr>
            <w:tcW w:w="1427" w:type="dxa"/>
            <w:vAlign w:val="center"/>
          </w:tcPr>
          <w:p>
            <w:pPr>
              <w:pStyle w:val="47"/>
              <w:spacing w:line="360" w:lineRule="auto"/>
              <w:ind w:left="28"/>
              <w:jc w:val="center"/>
              <w:rPr>
                <w:rFonts w:cs="Times New Roman"/>
                <w:b/>
                <w:sz w:val="24"/>
                <w:szCs w:val="24"/>
              </w:rPr>
            </w:pPr>
            <w:r>
              <w:rPr>
                <w:rFonts w:hint="eastAsia" w:cs="Times New Roman"/>
                <w:b/>
                <w:sz w:val="24"/>
                <w:szCs w:val="24"/>
                <w:lang w:eastAsia="zh-CN"/>
              </w:rPr>
              <w:t>设备名称</w:t>
            </w:r>
          </w:p>
        </w:tc>
        <w:tc>
          <w:tcPr>
            <w:tcW w:w="1412" w:type="dxa"/>
            <w:vAlign w:val="center"/>
          </w:tcPr>
          <w:p>
            <w:pPr>
              <w:pStyle w:val="47"/>
              <w:spacing w:line="360" w:lineRule="auto"/>
              <w:ind w:left="146" w:right="115" w:hanging="22"/>
              <w:jc w:val="center"/>
              <w:rPr>
                <w:rFonts w:hint="eastAsia" w:eastAsia="宋体" w:cs="Times New Roman"/>
                <w:b/>
                <w:sz w:val="24"/>
                <w:szCs w:val="24"/>
                <w:lang w:eastAsia="zh-CN"/>
              </w:rPr>
            </w:pPr>
            <w:r>
              <w:rPr>
                <w:rFonts w:hint="eastAsia" w:cs="Times New Roman"/>
                <w:b/>
                <w:sz w:val="24"/>
                <w:szCs w:val="24"/>
                <w:lang w:eastAsia="zh-CN"/>
              </w:rPr>
              <w:t>生产厂家</w:t>
            </w:r>
          </w:p>
        </w:tc>
        <w:tc>
          <w:tcPr>
            <w:tcW w:w="1375" w:type="dxa"/>
            <w:vAlign w:val="center"/>
          </w:tcPr>
          <w:p>
            <w:pPr>
              <w:spacing w:line="280" w:lineRule="exact"/>
              <w:jc w:val="center"/>
              <w:rPr>
                <w:rFonts w:hint="eastAsia" w:ascii="宋体" w:hAnsi="宋体"/>
                <w:b/>
                <w:sz w:val="24"/>
              </w:rPr>
            </w:pPr>
            <w:r>
              <w:rPr>
                <w:rFonts w:hint="eastAsia" w:cs="Times New Roman"/>
                <w:b/>
                <w:sz w:val="24"/>
                <w:szCs w:val="24"/>
                <w:lang w:eastAsia="zh-CN"/>
              </w:rPr>
              <w:t>版本型号</w:t>
            </w:r>
          </w:p>
        </w:tc>
        <w:tc>
          <w:tcPr>
            <w:tcW w:w="1125" w:type="dxa"/>
            <w:vAlign w:val="center"/>
          </w:tcPr>
          <w:p>
            <w:pPr>
              <w:spacing w:line="280" w:lineRule="exact"/>
              <w:jc w:val="center"/>
              <w:rPr>
                <w:rFonts w:hint="eastAsia" w:ascii="宋体" w:hAnsi="宋体" w:eastAsia="宋体"/>
                <w:b/>
                <w:sz w:val="24"/>
                <w:lang w:eastAsia="zh-CN"/>
              </w:rPr>
            </w:pPr>
            <w:r>
              <w:rPr>
                <w:rFonts w:hint="eastAsia" w:ascii="宋体" w:hAnsi="宋体"/>
                <w:b/>
                <w:sz w:val="24"/>
                <w:lang w:eastAsia="zh-CN"/>
              </w:rPr>
              <w:t>数量</w:t>
            </w:r>
          </w:p>
        </w:tc>
        <w:tc>
          <w:tcPr>
            <w:tcW w:w="1125" w:type="dxa"/>
            <w:vAlign w:val="center"/>
          </w:tcPr>
          <w:p>
            <w:pPr>
              <w:spacing w:line="280" w:lineRule="exact"/>
              <w:jc w:val="center"/>
              <w:rPr>
                <w:rFonts w:ascii="宋体" w:hAnsi="宋体"/>
                <w:b/>
                <w:sz w:val="24"/>
              </w:rPr>
            </w:pPr>
            <w:r>
              <w:rPr>
                <w:rFonts w:hint="eastAsia" w:ascii="宋体" w:hAnsi="宋体"/>
                <w:b/>
                <w:sz w:val="24"/>
              </w:rPr>
              <w:t>单价</w:t>
            </w:r>
          </w:p>
          <w:p>
            <w:pPr>
              <w:spacing w:line="280" w:lineRule="exact"/>
              <w:jc w:val="center"/>
              <w:rPr>
                <w:rFonts w:ascii="宋体" w:hAnsi="宋体"/>
                <w:b/>
                <w:sz w:val="24"/>
              </w:rPr>
            </w:pPr>
            <w:r>
              <w:rPr>
                <w:rFonts w:hint="eastAsia" w:ascii="宋体" w:hAnsi="宋体"/>
                <w:b/>
                <w:sz w:val="24"/>
              </w:rPr>
              <w:t>(元)</w:t>
            </w:r>
          </w:p>
        </w:tc>
        <w:tc>
          <w:tcPr>
            <w:tcW w:w="1188" w:type="dxa"/>
            <w:vAlign w:val="center"/>
          </w:tcPr>
          <w:p>
            <w:pPr>
              <w:spacing w:line="280" w:lineRule="exact"/>
              <w:jc w:val="center"/>
              <w:rPr>
                <w:rFonts w:ascii="宋体" w:hAnsi="宋体"/>
                <w:b/>
                <w:sz w:val="24"/>
              </w:rPr>
            </w:pPr>
            <w:r>
              <w:rPr>
                <w:rFonts w:hint="eastAsia" w:ascii="宋体" w:hAnsi="宋体"/>
                <w:b/>
                <w:sz w:val="24"/>
              </w:rPr>
              <w:t>总价</w:t>
            </w:r>
          </w:p>
          <w:p>
            <w:pPr>
              <w:spacing w:line="280" w:lineRule="exact"/>
              <w:jc w:val="center"/>
              <w:rPr>
                <w:rFonts w:ascii="宋体" w:hAnsi="宋体"/>
                <w:b/>
                <w:sz w:val="24"/>
              </w:rPr>
            </w:pPr>
            <w:r>
              <w:rPr>
                <w:rFonts w:hint="eastAsia" w:ascii="宋体" w:hAnsi="宋体"/>
                <w:b/>
                <w:sz w:val="24"/>
              </w:rPr>
              <w:t>(元)</w:t>
            </w:r>
          </w:p>
        </w:tc>
        <w:tc>
          <w:tcPr>
            <w:tcW w:w="1162" w:type="dxa"/>
            <w:vAlign w:val="center"/>
          </w:tcPr>
          <w:p>
            <w:pPr>
              <w:pStyle w:val="47"/>
              <w:spacing w:line="360" w:lineRule="auto"/>
              <w:ind w:left="94" w:right="85"/>
              <w:jc w:val="center"/>
              <w:rPr>
                <w:rFonts w:cs="Times New Roman"/>
                <w:b/>
                <w:sz w:val="24"/>
                <w:szCs w:val="24"/>
              </w:rPr>
            </w:pPr>
            <w:r>
              <w:rPr>
                <w:rFonts w:cs="Times New Roman"/>
                <w:b/>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08" w:hRule="atLeast"/>
        </w:trPr>
        <w:tc>
          <w:tcPr>
            <w:tcW w:w="704" w:type="dxa"/>
            <w:vAlign w:val="center"/>
          </w:tcPr>
          <w:p>
            <w:pPr>
              <w:pStyle w:val="47"/>
              <w:spacing w:line="360" w:lineRule="auto"/>
              <w:rPr>
                <w:rFonts w:ascii="仿宋" w:hAnsi="仿宋" w:eastAsia="仿宋" w:cs="Times New Roman"/>
              </w:rPr>
            </w:pPr>
          </w:p>
        </w:tc>
        <w:tc>
          <w:tcPr>
            <w:tcW w:w="1427" w:type="dxa"/>
            <w:vAlign w:val="center"/>
          </w:tcPr>
          <w:p>
            <w:pPr>
              <w:pStyle w:val="47"/>
              <w:spacing w:line="360" w:lineRule="auto"/>
              <w:rPr>
                <w:rFonts w:ascii="仿宋" w:hAnsi="仿宋" w:eastAsia="仿宋" w:cs="Times New Roman"/>
              </w:rPr>
            </w:pPr>
          </w:p>
        </w:tc>
        <w:tc>
          <w:tcPr>
            <w:tcW w:w="1412" w:type="dxa"/>
            <w:vAlign w:val="center"/>
          </w:tcPr>
          <w:p>
            <w:pPr>
              <w:pStyle w:val="47"/>
              <w:spacing w:line="360" w:lineRule="auto"/>
              <w:rPr>
                <w:rFonts w:ascii="仿宋" w:hAnsi="仿宋" w:eastAsia="仿宋" w:cs="Times New Roman"/>
              </w:rPr>
            </w:pPr>
          </w:p>
        </w:tc>
        <w:tc>
          <w:tcPr>
            <w:tcW w:w="1375" w:type="dxa"/>
            <w:vAlign w:val="center"/>
          </w:tcPr>
          <w:p>
            <w:pPr>
              <w:pStyle w:val="47"/>
              <w:spacing w:line="360" w:lineRule="auto"/>
              <w:rPr>
                <w:rFonts w:ascii="仿宋" w:hAnsi="仿宋" w:eastAsia="仿宋" w:cs="Times New Roman"/>
              </w:rPr>
            </w:pPr>
          </w:p>
        </w:tc>
        <w:tc>
          <w:tcPr>
            <w:tcW w:w="1125" w:type="dxa"/>
            <w:vAlign w:val="center"/>
          </w:tcPr>
          <w:p>
            <w:pPr>
              <w:pStyle w:val="47"/>
              <w:spacing w:line="360" w:lineRule="auto"/>
              <w:jc w:val="center"/>
              <w:rPr>
                <w:rFonts w:hint="eastAsia" w:ascii="仿宋" w:hAnsi="仿宋" w:eastAsia="仿宋" w:cs="Times New Roman"/>
                <w:lang w:val="en-US" w:eastAsia="zh-CN"/>
              </w:rPr>
            </w:pPr>
            <w:r>
              <w:rPr>
                <w:rFonts w:hint="eastAsia" w:ascii="仿宋" w:hAnsi="仿宋" w:eastAsia="仿宋" w:cs="Times New Roman"/>
                <w:lang w:val="en-US" w:eastAsia="zh-CN"/>
              </w:rPr>
              <w:t>1套</w:t>
            </w:r>
          </w:p>
        </w:tc>
        <w:tc>
          <w:tcPr>
            <w:tcW w:w="1125" w:type="dxa"/>
            <w:vAlign w:val="center"/>
          </w:tcPr>
          <w:p>
            <w:pPr>
              <w:pStyle w:val="47"/>
              <w:spacing w:line="360" w:lineRule="auto"/>
              <w:rPr>
                <w:rFonts w:ascii="仿宋" w:hAnsi="仿宋" w:eastAsia="仿宋" w:cs="Times New Roman"/>
              </w:rPr>
            </w:pPr>
          </w:p>
        </w:tc>
        <w:tc>
          <w:tcPr>
            <w:tcW w:w="1188" w:type="dxa"/>
            <w:vAlign w:val="center"/>
          </w:tcPr>
          <w:p>
            <w:pPr>
              <w:pStyle w:val="47"/>
              <w:spacing w:line="360" w:lineRule="auto"/>
              <w:rPr>
                <w:rFonts w:ascii="仿宋" w:hAnsi="仿宋" w:eastAsia="仿宋" w:cs="Times New Roman"/>
              </w:rPr>
            </w:pPr>
          </w:p>
        </w:tc>
        <w:tc>
          <w:tcPr>
            <w:tcW w:w="1162"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4" w:hRule="atLeast"/>
        </w:trPr>
        <w:tc>
          <w:tcPr>
            <w:tcW w:w="704" w:type="dxa"/>
            <w:vAlign w:val="center"/>
          </w:tcPr>
          <w:p>
            <w:pPr>
              <w:pStyle w:val="47"/>
              <w:spacing w:line="360" w:lineRule="auto"/>
              <w:jc w:val="center"/>
              <w:rPr>
                <w:rFonts w:hint="eastAsia"/>
                <w:b/>
                <w:sz w:val="24"/>
              </w:rPr>
            </w:pPr>
          </w:p>
        </w:tc>
        <w:tc>
          <w:tcPr>
            <w:tcW w:w="8814" w:type="dxa"/>
            <w:gridSpan w:val="7"/>
            <w:vAlign w:val="center"/>
          </w:tcPr>
          <w:p>
            <w:pPr>
              <w:pStyle w:val="47"/>
              <w:spacing w:line="360" w:lineRule="auto"/>
              <w:jc w:val="center"/>
              <w:rPr>
                <w:rFonts w:ascii="仿宋" w:hAnsi="仿宋" w:eastAsia="仿宋" w:cs="Times New Roman"/>
              </w:rPr>
            </w:pPr>
            <w:r>
              <w:rPr>
                <w:rFonts w:hint="eastAsia"/>
                <w:b/>
                <w:sz w:val="24"/>
              </w:rPr>
              <w:t>合计</w:t>
            </w:r>
            <w:r>
              <w:rPr>
                <w:rFonts w:hint="eastAsia"/>
                <w:b/>
                <w:sz w:val="24"/>
                <w:lang w:eastAsia="zh-CN"/>
              </w:rPr>
              <w:t>：</w:t>
            </w:r>
            <w:r>
              <w:rPr>
                <w:rFonts w:hint="eastAsia"/>
                <w:b/>
                <w:sz w:val="24"/>
                <w:lang w:val="en-US" w:eastAsia="zh-CN"/>
              </w:rPr>
              <w:t xml:space="preserve">           元（大写人民币：                          ）</w:t>
            </w:r>
          </w:p>
        </w:tc>
      </w:tr>
    </w:tbl>
    <w:p/>
    <w:p>
      <w:pPr>
        <w:spacing w:line="360" w:lineRule="auto"/>
        <w:rPr>
          <w:rFonts w:ascii="Times New Roman" w:hAnsi="Times New Roman" w:eastAsia="仿宋"/>
          <w:color w:val="000000" w:themeColor="text1"/>
          <w:sz w:val="32"/>
          <w:szCs w:val="32"/>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widowControl/>
        <w:jc w:val="left"/>
      </w:pPr>
      <w:r>
        <w:br w:type="page"/>
      </w:r>
    </w:p>
    <w:p>
      <w:pPr>
        <w:pStyle w:val="6"/>
      </w:pPr>
      <w:bookmarkStart w:id="50" w:name="_Toc17866"/>
      <w:r>
        <w:rPr>
          <w:rFonts w:hint="eastAsia"/>
          <w:lang w:eastAsia="zh-CN"/>
        </w:rPr>
        <w:t>七</w:t>
      </w:r>
      <w:r>
        <w:rPr>
          <w:rFonts w:hint="eastAsia"/>
        </w:rPr>
        <w:t>、技术</w:t>
      </w:r>
      <w:r>
        <w:rPr>
          <w:rFonts w:hint="eastAsia"/>
          <w:lang w:eastAsia="zh-CN"/>
        </w:rPr>
        <w:t>参数</w:t>
      </w:r>
      <w:r>
        <w:rPr>
          <w:rFonts w:hint="eastAsia"/>
        </w:rPr>
        <w:t>应答表</w:t>
      </w:r>
      <w:bookmarkEnd w:id="50"/>
    </w:p>
    <w:p/>
    <w:tbl>
      <w:tblPr>
        <w:tblStyle w:val="20"/>
        <w:tblpPr w:leftFromText="180" w:rightFromText="180" w:vertAnchor="text" w:horzAnchor="page" w:tblpX="1226" w:tblpY="106"/>
        <w:tblOverlap w:val="never"/>
        <w:tblW w:w="938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40"/>
        <w:gridCol w:w="1542"/>
        <w:gridCol w:w="1467"/>
        <w:gridCol w:w="1711"/>
        <w:gridCol w:w="1677"/>
        <w:gridCol w:w="1590"/>
        <w:gridCol w:w="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72" w:hRule="atLeast"/>
        </w:trPr>
        <w:tc>
          <w:tcPr>
            <w:tcW w:w="540" w:type="dxa"/>
            <w:vAlign w:val="center"/>
          </w:tcPr>
          <w:p>
            <w:pPr>
              <w:pStyle w:val="47"/>
              <w:spacing w:line="360" w:lineRule="auto"/>
              <w:ind w:left="144"/>
              <w:jc w:val="center"/>
              <w:rPr>
                <w:rFonts w:cs="Times New Roman"/>
                <w:b/>
                <w:sz w:val="24"/>
                <w:szCs w:val="24"/>
              </w:rPr>
            </w:pPr>
            <w:r>
              <w:rPr>
                <w:rFonts w:cs="Times New Roman"/>
                <w:b/>
                <w:sz w:val="24"/>
                <w:szCs w:val="24"/>
              </w:rPr>
              <w:t>序号</w:t>
            </w:r>
          </w:p>
        </w:tc>
        <w:tc>
          <w:tcPr>
            <w:tcW w:w="1542" w:type="dxa"/>
            <w:vAlign w:val="center"/>
          </w:tcPr>
          <w:p>
            <w:pPr>
              <w:pStyle w:val="47"/>
              <w:spacing w:line="360" w:lineRule="auto"/>
              <w:ind w:left="28"/>
              <w:jc w:val="center"/>
              <w:rPr>
                <w:rFonts w:hint="eastAsia" w:eastAsia="宋体" w:cs="Times New Roman"/>
                <w:b/>
                <w:sz w:val="24"/>
                <w:szCs w:val="24"/>
                <w:lang w:eastAsia="zh-CN"/>
              </w:rPr>
            </w:pPr>
            <w:r>
              <w:rPr>
                <w:rFonts w:hint="eastAsia" w:cs="Times New Roman"/>
                <w:b/>
                <w:sz w:val="24"/>
                <w:szCs w:val="24"/>
                <w:lang w:eastAsia="zh-CN"/>
              </w:rPr>
              <w:t>设备名称</w:t>
            </w:r>
          </w:p>
        </w:tc>
        <w:tc>
          <w:tcPr>
            <w:tcW w:w="1467" w:type="dxa"/>
            <w:vAlign w:val="center"/>
          </w:tcPr>
          <w:p>
            <w:pPr>
              <w:pStyle w:val="47"/>
              <w:spacing w:line="360" w:lineRule="auto"/>
              <w:ind w:left="-2" w:leftChars="-1" w:firstLine="67" w:firstLineChars="28"/>
              <w:jc w:val="center"/>
              <w:rPr>
                <w:rFonts w:hint="eastAsia" w:eastAsia="宋体" w:cs="Times New Roman"/>
                <w:b/>
                <w:sz w:val="24"/>
                <w:szCs w:val="24"/>
                <w:lang w:eastAsia="zh-CN"/>
              </w:rPr>
            </w:pPr>
            <w:r>
              <w:rPr>
                <w:rFonts w:hint="eastAsia" w:cs="Times New Roman"/>
                <w:b/>
                <w:sz w:val="24"/>
                <w:szCs w:val="24"/>
              </w:rPr>
              <w:t>技术</w:t>
            </w:r>
            <w:r>
              <w:rPr>
                <w:rFonts w:hint="eastAsia" w:cs="Times New Roman"/>
                <w:b/>
                <w:sz w:val="24"/>
                <w:szCs w:val="24"/>
                <w:lang w:eastAsia="zh-CN"/>
              </w:rPr>
              <w:t>参数</w:t>
            </w:r>
          </w:p>
        </w:tc>
        <w:tc>
          <w:tcPr>
            <w:tcW w:w="1711" w:type="dxa"/>
            <w:vAlign w:val="center"/>
          </w:tcPr>
          <w:p>
            <w:pPr>
              <w:pStyle w:val="47"/>
              <w:spacing w:line="360" w:lineRule="auto"/>
              <w:ind w:left="146" w:right="115" w:hanging="22"/>
              <w:jc w:val="center"/>
              <w:rPr>
                <w:rFonts w:cs="Times New Roman"/>
                <w:b/>
                <w:sz w:val="24"/>
                <w:szCs w:val="24"/>
              </w:rPr>
            </w:pPr>
            <w:r>
              <w:rPr>
                <w:rFonts w:hint="eastAsia" w:cs="Times New Roman"/>
                <w:b/>
                <w:sz w:val="24"/>
                <w:szCs w:val="24"/>
              </w:rPr>
              <w:t>技术</w:t>
            </w:r>
            <w:r>
              <w:rPr>
                <w:rFonts w:hint="eastAsia" w:cs="Times New Roman"/>
                <w:b/>
                <w:sz w:val="24"/>
                <w:szCs w:val="24"/>
                <w:lang w:eastAsia="zh-CN"/>
              </w:rPr>
              <w:t>参数</w:t>
            </w:r>
            <w:r>
              <w:rPr>
                <w:rFonts w:hint="eastAsia" w:cs="Times New Roman"/>
                <w:b/>
                <w:sz w:val="24"/>
                <w:szCs w:val="24"/>
              </w:rPr>
              <w:t>应答</w:t>
            </w:r>
          </w:p>
        </w:tc>
        <w:tc>
          <w:tcPr>
            <w:tcW w:w="1677" w:type="dxa"/>
            <w:vAlign w:val="center"/>
          </w:tcPr>
          <w:p>
            <w:pPr>
              <w:pStyle w:val="47"/>
              <w:spacing w:before="102" w:line="360" w:lineRule="auto"/>
              <w:ind w:left="112" w:right="105"/>
              <w:jc w:val="center"/>
              <w:rPr>
                <w:rFonts w:cs="Times New Roman"/>
                <w:b/>
                <w:sz w:val="24"/>
                <w:szCs w:val="24"/>
              </w:rPr>
            </w:pPr>
            <w:r>
              <w:rPr>
                <w:rFonts w:cs="Times New Roman"/>
                <w:b/>
                <w:sz w:val="24"/>
                <w:szCs w:val="24"/>
              </w:rPr>
              <w:t>偏离情况</w:t>
            </w:r>
          </w:p>
          <w:p>
            <w:pPr>
              <w:pStyle w:val="47"/>
              <w:spacing w:before="84" w:line="360" w:lineRule="auto"/>
              <w:ind w:left="114" w:right="105"/>
              <w:jc w:val="center"/>
              <w:rPr>
                <w:rFonts w:cs="Times New Roman"/>
                <w:b/>
                <w:sz w:val="24"/>
                <w:szCs w:val="24"/>
              </w:rPr>
            </w:pPr>
            <w:r>
              <w:rPr>
                <w:rFonts w:cs="Times New Roman"/>
                <w:b/>
                <w:sz w:val="24"/>
                <w:szCs w:val="24"/>
              </w:rPr>
              <w:t>（符合、正偏离或负偏离）</w:t>
            </w:r>
          </w:p>
        </w:tc>
        <w:tc>
          <w:tcPr>
            <w:tcW w:w="1590" w:type="dxa"/>
            <w:vAlign w:val="center"/>
          </w:tcPr>
          <w:p>
            <w:pPr>
              <w:pStyle w:val="47"/>
              <w:spacing w:line="360" w:lineRule="auto"/>
              <w:ind w:left="95" w:right="85"/>
              <w:jc w:val="center"/>
              <w:rPr>
                <w:rFonts w:cs="Times New Roman"/>
                <w:b/>
                <w:sz w:val="24"/>
                <w:szCs w:val="24"/>
              </w:rPr>
            </w:pPr>
            <w:r>
              <w:rPr>
                <w:rFonts w:cs="Times New Roman"/>
                <w:b/>
                <w:sz w:val="24"/>
                <w:szCs w:val="24"/>
              </w:rPr>
              <w:t>偏离项（将偏离的内容填入此列）</w:t>
            </w:r>
          </w:p>
        </w:tc>
        <w:tc>
          <w:tcPr>
            <w:tcW w:w="855" w:type="dxa"/>
            <w:vAlign w:val="center"/>
          </w:tcPr>
          <w:p>
            <w:pPr>
              <w:pStyle w:val="47"/>
              <w:spacing w:line="360" w:lineRule="auto"/>
              <w:jc w:val="center"/>
              <w:rPr>
                <w:rFonts w:cs="Times New Roman"/>
                <w:b/>
                <w:sz w:val="24"/>
                <w:szCs w:val="24"/>
              </w:rPr>
            </w:pPr>
          </w:p>
          <w:p>
            <w:pPr>
              <w:pStyle w:val="47"/>
              <w:spacing w:line="360" w:lineRule="auto"/>
              <w:ind w:left="94" w:right="85"/>
              <w:jc w:val="center"/>
              <w:rPr>
                <w:rFonts w:cs="Times New Roman"/>
                <w:b/>
                <w:sz w:val="24"/>
                <w:szCs w:val="24"/>
              </w:rPr>
            </w:pPr>
            <w:r>
              <w:rPr>
                <w:rFonts w:cs="Times New Roman"/>
                <w:b/>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5"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540" w:type="dxa"/>
            <w:vAlign w:val="center"/>
          </w:tcPr>
          <w:p>
            <w:pPr>
              <w:pStyle w:val="47"/>
              <w:spacing w:line="360" w:lineRule="auto"/>
              <w:rPr>
                <w:rFonts w:ascii="仿宋" w:hAnsi="仿宋" w:eastAsia="仿宋" w:cs="Times New Roman"/>
              </w:rPr>
            </w:pPr>
          </w:p>
        </w:tc>
        <w:tc>
          <w:tcPr>
            <w:tcW w:w="1542" w:type="dxa"/>
            <w:vAlign w:val="center"/>
          </w:tcPr>
          <w:p>
            <w:pPr>
              <w:pStyle w:val="47"/>
              <w:spacing w:line="360" w:lineRule="auto"/>
              <w:rPr>
                <w:rFonts w:ascii="仿宋" w:hAnsi="仿宋" w:eastAsia="仿宋" w:cs="Times New Roman"/>
              </w:rPr>
            </w:pPr>
          </w:p>
        </w:tc>
        <w:tc>
          <w:tcPr>
            <w:tcW w:w="1467" w:type="dxa"/>
            <w:vAlign w:val="center"/>
          </w:tcPr>
          <w:p>
            <w:pPr>
              <w:pStyle w:val="47"/>
              <w:spacing w:line="360" w:lineRule="auto"/>
              <w:rPr>
                <w:rFonts w:ascii="仿宋" w:hAnsi="仿宋" w:eastAsia="仿宋" w:cs="Times New Roman"/>
              </w:rPr>
            </w:pPr>
          </w:p>
        </w:tc>
        <w:tc>
          <w:tcPr>
            <w:tcW w:w="1711" w:type="dxa"/>
            <w:vAlign w:val="center"/>
          </w:tcPr>
          <w:p>
            <w:pPr>
              <w:pStyle w:val="47"/>
              <w:spacing w:line="360" w:lineRule="auto"/>
              <w:rPr>
                <w:rFonts w:ascii="仿宋" w:hAnsi="仿宋" w:eastAsia="仿宋" w:cs="Times New Roman"/>
              </w:rPr>
            </w:pPr>
          </w:p>
        </w:tc>
        <w:tc>
          <w:tcPr>
            <w:tcW w:w="1677" w:type="dxa"/>
            <w:vAlign w:val="center"/>
          </w:tcPr>
          <w:p>
            <w:pPr>
              <w:pStyle w:val="47"/>
              <w:spacing w:line="360" w:lineRule="auto"/>
              <w:rPr>
                <w:rFonts w:ascii="仿宋" w:hAnsi="仿宋" w:eastAsia="仿宋" w:cs="Times New Roman"/>
              </w:rPr>
            </w:pPr>
          </w:p>
        </w:tc>
        <w:tc>
          <w:tcPr>
            <w:tcW w:w="1590" w:type="dxa"/>
            <w:vAlign w:val="center"/>
          </w:tcPr>
          <w:p>
            <w:pPr>
              <w:pStyle w:val="47"/>
              <w:spacing w:line="360" w:lineRule="auto"/>
              <w:rPr>
                <w:rFonts w:ascii="仿宋" w:hAnsi="仿宋" w:eastAsia="仿宋" w:cs="Times New Roman"/>
              </w:rPr>
            </w:pPr>
          </w:p>
        </w:tc>
        <w:tc>
          <w:tcPr>
            <w:tcW w:w="855" w:type="dxa"/>
            <w:vAlign w:val="center"/>
          </w:tcPr>
          <w:p>
            <w:pPr>
              <w:pStyle w:val="47"/>
              <w:spacing w:line="360" w:lineRule="auto"/>
              <w:rPr>
                <w:rFonts w:ascii="仿宋" w:hAnsi="仿宋" w:eastAsia="仿宋" w:cs="Times New Roman"/>
              </w:rPr>
            </w:pPr>
          </w:p>
        </w:tc>
      </w:tr>
    </w:tbl>
    <w:p/>
    <w:p>
      <w:pPr>
        <w:spacing w:line="360" w:lineRule="auto"/>
        <w:ind w:left="993" w:right="283" w:hanging="709"/>
        <w:rPr>
          <w:rFonts w:ascii="宋体" w:hAnsi="宋体"/>
          <w:sz w:val="28"/>
          <w:szCs w:val="28"/>
        </w:rPr>
      </w:pPr>
      <w:r>
        <w:rPr>
          <w:rFonts w:ascii="宋体" w:hAnsi="宋体"/>
          <w:sz w:val="28"/>
          <w:szCs w:val="28"/>
        </w:rPr>
        <w:t>注：1.供应商须按照采购项目技术要求</w:t>
      </w:r>
      <w:r>
        <w:rPr>
          <w:rFonts w:hint="eastAsia" w:ascii="宋体" w:hAnsi="宋体"/>
          <w:sz w:val="28"/>
          <w:szCs w:val="28"/>
        </w:rPr>
        <w:t>逐条</w:t>
      </w:r>
      <w:r>
        <w:rPr>
          <w:rFonts w:ascii="宋体" w:hAnsi="宋体"/>
          <w:sz w:val="28"/>
          <w:szCs w:val="28"/>
        </w:rPr>
        <w:t>响应，</w:t>
      </w:r>
      <w:r>
        <w:rPr>
          <w:rFonts w:hint="eastAsia" w:ascii="宋体" w:hAnsi="宋体"/>
          <w:sz w:val="28"/>
          <w:szCs w:val="28"/>
        </w:rPr>
        <w:t>注明正负偏离</w:t>
      </w:r>
      <w:r>
        <w:rPr>
          <w:rFonts w:ascii="宋体" w:hAnsi="宋体"/>
          <w:sz w:val="28"/>
          <w:szCs w:val="28"/>
        </w:rPr>
        <w:t>。</w:t>
      </w:r>
    </w:p>
    <w:p>
      <w:pPr>
        <w:pStyle w:val="36"/>
        <w:tabs>
          <w:tab w:val="left" w:pos="1839"/>
        </w:tabs>
        <w:spacing w:before="2" w:line="360" w:lineRule="auto"/>
        <w:ind w:left="1141" w:leftChars="386" w:right="283" w:hanging="330" w:hangingChars="118"/>
        <w:rPr>
          <w:rFonts w:ascii="宋体" w:hAnsi="宋体"/>
          <w:sz w:val="28"/>
          <w:szCs w:val="28"/>
        </w:rPr>
      </w:pPr>
      <w:r>
        <w:rPr>
          <w:rFonts w:ascii="宋体" w:hAnsi="宋体"/>
          <w:sz w:val="28"/>
          <w:szCs w:val="28"/>
        </w:rPr>
        <w:t>2.供应商必须据实填写，不得虚假响应，否则将取消其响应或成交资格，并按照相关法律法规进行处理。</w:t>
      </w:r>
    </w:p>
    <w:p>
      <w:pPr>
        <w:tabs>
          <w:tab w:val="left" w:pos="1721"/>
        </w:tabs>
        <w:spacing w:line="360" w:lineRule="auto"/>
        <w:ind w:left="1148" w:leftChars="386" w:right="283" w:hanging="337" w:hangingChars="118"/>
        <w:rPr>
          <w:rFonts w:ascii="宋体" w:hAnsi="宋体"/>
          <w:spacing w:val="3"/>
          <w:sz w:val="28"/>
          <w:szCs w:val="28"/>
        </w:rPr>
      </w:pPr>
      <w:r>
        <w:rPr>
          <w:rFonts w:ascii="宋体" w:hAnsi="宋体"/>
          <w:spacing w:val="3"/>
          <w:sz w:val="28"/>
          <w:szCs w:val="28"/>
        </w:rPr>
        <w:t>3.</w:t>
      </w:r>
      <w:r>
        <w:rPr>
          <w:rFonts w:hint="eastAsia" w:ascii="宋体" w:hAnsi="宋体"/>
          <w:spacing w:val="3"/>
          <w:sz w:val="28"/>
          <w:szCs w:val="28"/>
        </w:rPr>
        <w:t>比选</w:t>
      </w:r>
      <w:r>
        <w:rPr>
          <w:rFonts w:ascii="宋体" w:hAnsi="宋体"/>
          <w:spacing w:val="3"/>
          <w:sz w:val="28"/>
          <w:szCs w:val="28"/>
        </w:rPr>
        <w:t>文件中要求提供</w:t>
      </w:r>
      <w:r>
        <w:rPr>
          <w:rFonts w:hint="eastAsia" w:ascii="宋体" w:hAnsi="宋体"/>
          <w:spacing w:val="3"/>
          <w:sz w:val="28"/>
          <w:szCs w:val="28"/>
        </w:rPr>
        <w:t>佐证资料</w:t>
      </w:r>
      <w:r>
        <w:rPr>
          <w:rFonts w:ascii="宋体" w:hAnsi="宋体"/>
          <w:spacing w:val="3"/>
          <w:sz w:val="28"/>
          <w:szCs w:val="28"/>
        </w:rPr>
        <w:t>的应注明该项技术参数的检测报告在</w:t>
      </w:r>
      <w:r>
        <w:rPr>
          <w:rFonts w:hint="eastAsia" w:ascii="宋体" w:hAnsi="宋体"/>
          <w:spacing w:val="3"/>
          <w:sz w:val="28"/>
          <w:szCs w:val="28"/>
        </w:rPr>
        <w:t>比选申请</w:t>
      </w:r>
      <w:r>
        <w:rPr>
          <w:rFonts w:ascii="宋体" w:hAnsi="宋体"/>
          <w:spacing w:val="3"/>
          <w:sz w:val="28"/>
          <w:szCs w:val="28"/>
        </w:rPr>
        <w:t>文件中的页码。</w:t>
      </w:r>
    </w:p>
    <w:p>
      <w:pPr>
        <w:spacing w:line="360" w:lineRule="auto"/>
        <w:rPr>
          <w:rFonts w:ascii="Times New Roman" w:hAnsi="Times New Roman" w:eastAsia="仿宋"/>
          <w:color w:val="000000" w:themeColor="text1"/>
          <w:sz w:val="32"/>
          <w:szCs w:val="32"/>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（盖单位</w:t>
      </w:r>
      <w:r>
        <w:rPr>
          <w:rFonts w:hint="eastAsia" w:ascii="宋体" w:hAnsi="宋体"/>
          <w:color w:val="000000" w:themeColor="text1"/>
          <w:sz w:val="28"/>
          <w:szCs w:val="28"/>
          <w14:textFill>
            <w14:solidFill>
              <w14:schemeClr w14:val="tx1"/>
            </w14:solidFill>
          </w14:textFill>
        </w:rPr>
        <w:t>公</w:t>
      </w:r>
      <w:r>
        <w:rPr>
          <w:rFonts w:ascii="宋体" w:hAnsi="宋体"/>
          <w:color w:val="000000" w:themeColor="text1"/>
          <w:sz w:val="28"/>
          <w:szCs w:val="28"/>
          <w14:textFill>
            <w14:solidFill>
              <w14:schemeClr w14:val="tx1"/>
            </w14:solidFill>
          </w14:textFill>
        </w:rPr>
        <w:t>章）</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r>
        <w:rPr>
          <w:rFonts w:hint="eastAsia"/>
        </w:rPr>
        <w:br w:type="page"/>
      </w:r>
    </w:p>
    <w:p>
      <w:pPr>
        <w:pStyle w:val="6"/>
      </w:pPr>
      <w:bookmarkStart w:id="51" w:name="_Toc17238"/>
      <w:r>
        <w:rPr>
          <w:rFonts w:hint="eastAsia"/>
          <w:lang w:eastAsia="zh-CN"/>
        </w:rPr>
        <w:t>八</w:t>
      </w:r>
      <w:r>
        <w:rPr>
          <w:rFonts w:hint="eastAsia"/>
        </w:rPr>
        <w:t>、商务应答表</w:t>
      </w:r>
      <w:bookmarkEnd w:id="51"/>
    </w:p>
    <w:p>
      <w:pPr>
        <w:spacing w:line="360" w:lineRule="auto"/>
        <w:rPr>
          <w:rFonts w:ascii="Times New Roman" w:hAnsi="Times New Roman" w:eastAsia="仿宋"/>
          <w:color w:val="000000" w:themeColor="text1"/>
          <w:sz w:val="32"/>
          <w:szCs w:val="32"/>
          <w14:textFill>
            <w14:solidFill>
              <w14:schemeClr w14:val="tx1"/>
            </w14:solidFill>
          </w14:textFill>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2409"/>
        <w:gridCol w:w="2594"/>
        <w:gridCol w:w="21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2" w:hRule="atLeast"/>
          <w:jc w:val="center"/>
        </w:trPr>
        <w:tc>
          <w:tcPr>
            <w:tcW w:w="1555" w:type="dxa"/>
            <w:vAlign w:val="center"/>
          </w:tcPr>
          <w:p>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序号</w:t>
            </w:r>
          </w:p>
        </w:tc>
        <w:tc>
          <w:tcPr>
            <w:tcW w:w="2409" w:type="dxa"/>
            <w:vAlign w:val="center"/>
          </w:tcPr>
          <w:p>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商务要求</w:t>
            </w:r>
          </w:p>
        </w:tc>
        <w:tc>
          <w:tcPr>
            <w:tcW w:w="2594" w:type="dxa"/>
            <w:vAlign w:val="center"/>
          </w:tcPr>
          <w:p>
            <w:pPr>
              <w:spacing w:line="360" w:lineRule="auto"/>
              <w:jc w:val="center"/>
              <w:rPr>
                <w:rFonts w:ascii="宋体" w:hAnsi="宋体"/>
                <w:b/>
                <w:color w:val="000000" w:themeColor="text1"/>
                <w:sz w:val="24"/>
                <w14:textFill>
                  <w14:solidFill>
                    <w14:schemeClr w14:val="tx1"/>
                  </w14:solidFill>
                </w14:textFill>
              </w:rPr>
            </w:pPr>
            <w:r>
              <w:rPr>
                <w:rFonts w:hint="eastAsia" w:ascii="宋体" w:hAnsi="宋体"/>
                <w:b/>
                <w:color w:val="000000" w:themeColor="text1"/>
                <w:sz w:val="24"/>
                <w14:textFill>
                  <w14:solidFill>
                    <w14:schemeClr w14:val="tx1"/>
                  </w14:solidFill>
                </w14:textFill>
              </w:rPr>
              <w:t>商务应答</w:t>
            </w:r>
          </w:p>
        </w:tc>
        <w:tc>
          <w:tcPr>
            <w:tcW w:w="2186" w:type="dxa"/>
            <w:vAlign w:val="center"/>
          </w:tcPr>
          <w:p>
            <w:pPr>
              <w:pStyle w:val="47"/>
              <w:spacing w:before="102" w:line="360" w:lineRule="auto"/>
              <w:ind w:left="112" w:right="105"/>
              <w:jc w:val="center"/>
              <w:rPr>
                <w:rFonts w:cs="Times New Roman"/>
                <w:b/>
                <w:sz w:val="24"/>
                <w:szCs w:val="24"/>
              </w:rPr>
            </w:pPr>
            <w:r>
              <w:rPr>
                <w:rFonts w:cs="Times New Roman"/>
                <w:b/>
                <w:sz w:val="24"/>
                <w:szCs w:val="24"/>
              </w:rPr>
              <w:t>偏离情况</w:t>
            </w:r>
          </w:p>
          <w:p>
            <w:pPr>
              <w:spacing w:line="360" w:lineRule="auto"/>
              <w:jc w:val="center"/>
              <w:rPr>
                <w:rFonts w:ascii="宋体" w:hAnsi="宋体"/>
                <w:b/>
                <w:color w:val="000000" w:themeColor="text1"/>
                <w:sz w:val="24"/>
                <w14:textFill>
                  <w14:solidFill>
                    <w14:schemeClr w14:val="tx1"/>
                  </w14:solidFill>
                </w14:textFill>
              </w:rPr>
            </w:pPr>
            <w:r>
              <w:rPr>
                <w:rFonts w:ascii="宋体" w:hAnsi="宋体"/>
                <w:b/>
                <w:sz w:val="24"/>
              </w:rPr>
              <w:t>（符合、正偏离或负偏离）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55"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409"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594"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c>
          <w:tcPr>
            <w:tcW w:w="2186" w:type="dxa"/>
          </w:tcPr>
          <w:p>
            <w:pPr>
              <w:spacing w:line="360" w:lineRule="auto"/>
              <w:jc w:val="center"/>
              <w:rPr>
                <w:rFonts w:ascii="Times New Roman" w:hAnsi="Times New Roman" w:eastAsia="仿宋"/>
                <w:color w:val="000000" w:themeColor="text1"/>
                <w:sz w:val="32"/>
                <w:szCs w:val="32"/>
                <w14:textFill>
                  <w14:solidFill>
                    <w14:schemeClr w14:val="tx1"/>
                  </w14:solidFill>
                </w14:textFill>
              </w:rPr>
            </w:pPr>
          </w:p>
        </w:tc>
      </w:tr>
    </w:tbl>
    <w:p>
      <w:pPr>
        <w:spacing w:line="360" w:lineRule="auto"/>
        <w:ind w:firstLine="560" w:firstLineChars="200"/>
        <w:rPr>
          <w:rFonts w:ascii="宋体" w:hAnsi="宋体"/>
          <w:color w:val="000000" w:themeColor="text1"/>
          <w:sz w:val="28"/>
          <w:szCs w:val="28"/>
          <w14:textFill>
            <w14:solidFill>
              <w14:schemeClr w14:val="tx1"/>
            </w14:solidFill>
          </w14:textFill>
        </w:rPr>
      </w:pPr>
      <w:r>
        <w:rPr>
          <w:rFonts w:hint="eastAsia" w:ascii="宋体" w:hAnsi="宋体"/>
          <w:color w:val="000000" w:themeColor="text1"/>
          <w:sz w:val="28"/>
          <w:szCs w:val="28"/>
          <w14:textFill>
            <w14:solidFill>
              <w14:schemeClr w14:val="tx1"/>
            </w14:solidFill>
          </w14:textFill>
        </w:rPr>
        <w:t>注：供应商必须据实填写，不得虚假响应，否则将取消其比选或成交资格。</w:t>
      </w:r>
    </w:p>
    <w:p>
      <w:pPr>
        <w:spacing w:line="360" w:lineRule="auto"/>
        <w:rPr>
          <w:rFonts w:ascii="宋体" w:hAnsi="宋体"/>
          <w:color w:val="000000" w:themeColor="text1"/>
          <w:sz w:val="28"/>
          <w:szCs w:val="28"/>
          <w14:textFill>
            <w14:solidFill>
              <w14:schemeClr w14:val="tx1"/>
            </w14:solidFill>
          </w14:textFill>
        </w:rPr>
      </w:pPr>
    </w:p>
    <w:p>
      <w:pPr>
        <w:spacing w:line="360" w:lineRule="auto"/>
        <w:rPr>
          <w:rFonts w:ascii="宋体" w:hAnsi="宋体"/>
          <w:color w:val="000000" w:themeColor="text1"/>
          <w:sz w:val="28"/>
          <w:szCs w:val="28"/>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widowControl/>
        <w:jc w:val="left"/>
        <w:rPr>
          <w:rFonts w:ascii="Times New Roman" w:hAnsi="Times New Roman"/>
          <w:b/>
          <w:bCs/>
          <w:color w:val="000000" w:themeColor="text1"/>
          <w:sz w:val="28"/>
          <w:szCs w:val="28"/>
          <w14:textFill>
            <w14:solidFill>
              <w14:schemeClr w14:val="tx1"/>
            </w14:solidFill>
          </w14:textFill>
        </w:rPr>
      </w:pPr>
      <w:r>
        <w:rPr>
          <w:rFonts w:ascii="Times New Roman" w:hAnsi="Times New Roman"/>
          <w:b/>
          <w:bCs/>
          <w:color w:val="000000" w:themeColor="text1"/>
          <w:sz w:val="28"/>
          <w:szCs w:val="28"/>
          <w14:textFill>
            <w14:solidFill>
              <w14:schemeClr w14:val="tx1"/>
            </w14:solidFill>
          </w14:textFill>
        </w:rPr>
        <w:br w:type="page"/>
      </w:r>
    </w:p>
    <w:p>
      <w:pPr>
        <w:spacing w:line="360" w:lineRule="auto"/>
        <w:jc w:val="center"/>
        <w:rPr>
          <w:rFonts w:ascii="Times New Roman" w:hAnsi="Times New Roman"/>
          <w:b/>
          <w:bCs/>
          <w:color w:val="000000" w:themeColor="text1"/>
          <w:sz w:val="36"/>
          <w14:textFill>
            <w14:solidFill>
              <w14:schemeClr w14:val="tx1"/>
            </w14:solidFill>
          </w14:textFill>
        </w:rPr>
        <w:sectPr>
          <w:pgSz w:w="11906" w:h="16838"/>
          <w:pgMar w:top="1270" w:right="1406" w:bottom="1276" w:left="1746" w:header="851" w:footer="822" w:gutter="0"/>
          <w:pgNumType w:fmt="numberInDash"/>
          <w:cols w:space="0" w:num="1"/>
          <w:docGrid w:type="lines" w:linePitch="312" w:charSpace="0"/>
        </w:sectPr>
      </w:pPr>
    </w:p>
    <w:p>
      <w:pPr>
        <w:pStyle w:val="6"/>
      </w:pPr>
      <w:bookmarkStart w:id="52" w:name="_Toc30265"/>
      <w:r>
        <w:rPr>
          <w:rFonts w:hint="eastAsia"/>
          <w:lang w:eastAsia="zh-CN"/>
        </w:rPr>
        <w:t>九</w:t>
      </w:r>
      <w:r>
        <w:rPr>
          <w:rFonts w:hint="eastAsia"/>
        </w:rPr>
        <w:t>、比选申请人项目业绩一览表</w:t>
      </w:r>
      <w:bookmarkEnd w:id="52"/>
    </w:p>
    <w:p>
      <w:pPr>
        <w:rPr>
          <w:rFonts w:ascii="Times New Roman" w:hAnsi="Times New Roman" w:eastAsia="仿宋"/>
          <w:color w:val="000000" w:themeColor="text1"/>
          <w:sz w:val="32"/>
          <w:szCs w:val="32"/>
          <w14:textFill>
            <w14:solidFill>
              <w14:schemeClr w14:val="tx1"/>
            </w14:solidFill>
          </w14:textFill>
        </w:rPr>
      </w:pPr>
    </w:p>
    <w:tbl>
      <w:tblPr>
        <w:tblStyle w:val="20"/>
        <w:tblW w:w="883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9"/>
        <w:gridCol w:w="1570"/>
        <w:gridCol w:w="2074"/>
        <w:gridCol w:w="1824"/>
        <w:gridCol w:w="1500"/>
        <w:gridCol w:w="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序号</w:t>
            </w:r>
          </w:p>
        </w:tc>
        <w:tc>
          <w:tcPr>
            <w:tcW w:w="1570" w:type="dxa"/>
            <w:vAlign w:val="center"/>
          </w:tcPr>
          <w:p>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采购人</w:t>
            </w:r>
          </w:p>
        </w:tc>
        <w:tc>
          <w:tcPr>
            <w:tcW w:w="2074"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项目名称</w:t>
            </w:r>
          </w:p>
        </w:tc>
        <w:tc>
          <w:tcPr>
            <w:tcW w:w="1824" w:type="dxa"/>
            <w:vAlign w:val="center"/>
          </w:tcPr>
          <w:p>
            <w:pPr>
              <w:spacing w:line="400" w:lineRule="exact"/>
              <w:jc w:val="center"/>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合同</w:t>
            </w:r>
            <w:r>
              <w:rPr>
                <w:rFonts w:ascii="宋体" w:hAnsi="宋体"/>
                <w:color w:val="000000" w:themeColor="text1"/>
                <w:sz w:val="24"/>
                <w14:textFill>
                  <w14:solidFill>
                    <w14:schemeClr w14:val="tx1"/>
                  </w14:solidFill>
                </w14:textFill>
              </w:rPr>
              <w:t>金额</w:t>
            </w:r>
          </w:p>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（万元）</w:t>
            </w:r>
          </w:p>
        </w:tc>
        <w:tc>
          <w:tcPr>
            <w:tcW w:w="1500"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完成时间</w:t>
            </w:r>
          </w:p>
        </w:tc>
        <w:tc>
          <w:tcPr>
            <w:tcW w:w="837" w:type="dxa"/>
            <w:vAlign w:val="center"/>
          </w:tcPr>
          <w:p>
            <w:pPr>
              <w:spacing w:line="400" w:lineRule="exact"/>
              <w:jc w:val="center"/>
              <w:rPr>
                <w:rFonts w:ascii="宋体" w:hAnsi="宋体"/>
                <w:color w:val="000000" w:themeColor="text1"/>
                <w:sz w:val="24"/>
                <w14:textFill>
                  <w14:solidFill>
                    <w14:schemeClr w14:val="tx1"/>
                  </w14:solidFill>
                </w14:textFill>
              </w:rPr>
            </w:pPr>
            <w:r>
              <w:rPr>
                <w:rFonts w:ascii="宋体" w:hAnsi="宋体"/>
                <w:color w:val="000000" w:themeColor="text1"/>
                <w:sz w:val="24"/>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spacing w:line="400" w:lineRule="exact"/>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6" w:hRule="atLeast"/>
        </w:trPr>
        <w:tc>
          <w:tcPr>
            <w:tcW w:w="1029" w:type="dxa"/>
          </w:tcPr>
          <w:p>
            <w:pPr>
              <w:spacing w:line="400" w:lineRule="exact"/>
              <w:jc w:val="center"/>
              <w:rPr>
                <w:rFonts w:ascii="宋体" w:hAnsi="宋体"/>
                <w:color w:val="000000" w:themeColor="text1"/>
                <w:sz w:val="24"/>
                <w14:textFill>
                  <w14:solidFill>
                    <w14:schemeClr w14:val="tx1"/>
                  </w14:solidFill>
                </w14:textFill>
              </w:rPr>
            </w:pPr>
          </w:p>
        </w:tc>
        <w:tc>
          <w:tcPr>
            <w:tcW w:w="1570" w:type="dxa"/>
          </w:tcPr>
          <w:p>
            <w:pPr>
              <w:spacing w:line="400" w:lineRule="exact"/>
              <w:jc w:val="center"/>
              <w:rPr>
                <w:rFonts w:ascii="宋体" w:hAnsi="宋体"/>
                <w:color w:val="000000" w:themeColor="text1"/>
                <w:sz w:val="24"/>
                <w14:textFill>
                  <w14:solidFill>
                    <w14:schemeClr w14:val="tx1"/>
                  </w14:solidFill>
                </w14:textFill>
              </w:rPr>
            </w:pPr>
          </w:p>
        </w:tc>
        <w:tc>
          <w:tcPr>
            <w:tcW w:w="2074" w:type="dxa"/>
          </w:tcPr>
          <w:p>
            <w:pPr>
              <w:spacing w:line="400" w:lineRule="exact"/>
              <w:jc w:val="center"/>
              <w:rPr>
                <w:rFonts w:ascii="宋体" w:hAnsi="宋体"/>
                <w:color w:val="000000" w:themeColor="text1"/>
                <w:sz w:val="24"/>
                <w14:textFill>
                  <w14:solidFill>
                    <w14:schemeClr w14:val="tx1"/>
                  </w14:solidFill>
                </w14:textFill>
              </w:rPr>
            </w:pPr>
          </w:p>
        </w:tc>
        <w:tc>
          <w:tcPr>
            <w:tcW w:w="1824" w:type="dxa"/>
          </w:tcPr>
          <w:p>
            <w:pPr>
              <w:spacing w:line="400" w:lineRule="exact"/>
              <w:jc w:val="center"/>
              <w:rPr>
                <w:rFonts w:ascii="宋体" w:hAnsi="宋体"/>
                <w:color w:val="000000" w:themeColor="text1"/>
                <w:sz w:val="24"/>
                <w14:textFill>
                  <w14:solidFill>
                    <w14:schemeClr w14:val="tx1"/>
                  </w14:solidFill>
                </w14:textFill>
              </w:rPr>
            </w:pPr>
          </w:p>
        </w:tc>
        <w:tc>
          <w:tcPr>
            <w:tcW w:w="1500" w:type="dxa"/>
          </w:tcPr>
          <w:p>
            <w:pPr>
              <w:spacing w:line="400" w:lineRule="exact"/>
              <w:jc w:val="center"/>
              <w:rPr>
                <w:rFonts w:ascii="宋体" w:hAnsi="宋体"/>
                <w:color w:val="000000" w:themeColor="text1"/>
                <w:sz w:val="24"/>
                <w14:textFill>
                  <w14:solidFill>
                    <w14:schemeClr w14:val="tx1"/>
                  </w14:solidFill>
                </w14:textFill>
              </w:rPr>
            </w:pPr>
          </w:p>
        </w:tc>
        <w:tc>
          <w:tcPr>
            <w:tcW w:w="837" w:type="dxa"/>
          </w:tcPr>
          <w:p>
            <w:pPr>
              <w:spacing w:line="400" w:lineRule="exact"/>
              <w:jc w:val="center"/>
              <w:rPr>
                <w:rFonts w:ascii="宋体" w:hAnsi="宋体"/>
                <w:color w:val="000000" w:themeColor="text1"/>
                <w:sz w:val="24"/>
                <w14:textFill>
                  <w14:solidFill>
                    <w14:schemeClr w14:val="tx1"/>
                  </w14:solidFill>
                </w14:textFill>
              </w:rPr>
            </w:pPr>
          </w:p>
        </w:tc>
      </w:tr>
    </w:tbl>
    <w:p>
      <w:pPr>
        <w:jc w:val="center"/>
        <w:rPr>
          <w:rFonts w:ascii="Times New Roman" w:hAnsi="Times New Roman"/>
          <w:color w:val="000000" w:themeColor="text1"/>
          <w14:textFill>
            <w14:solidFill>
              <w14:schemeClr w14:val="tx1"/>
            </w14:solidFill>
          </w14:textFill>
        </w:rPr>
      </w:pPr>
    </w:p>
    <w:p>
      <w:pPr>
        <w:spacing w:line="360" w:lineRule="auto"/>
        <w:jc w:val="left"/>
        <w:rPr>
          <w:rFonts w:hint="eastAsia" w:ascii="宋体" w:hAnsi="宋体"/>
          <w:color w:val="000000" w:themeColor="text1"/>
          <w:sz w:val="28"/>
          <w:szCs w:val="28"/>
          <w:lang w:eastAsia="zh-CN"/>
          <w14:textFill>
            <w14:solidFill>
              <w14:schemeClr w14:val="tx1"/>
            </w14:solidFill>
          </w14:textFill>
        </w:rPr>
      </w:pPr>
      <w:r>
        <w:rPr>
          <w:rFonts w:hint="eastAsia" w:ascii="宋体" w:hAnsi="宋体"/>
          <w:color w:val="000000" w:themeColor="text1"/>
          <w:sz w:val="28"/>
          <w:szCs w:val="28"/>
          <w:lang w:eastAsia="zh-CN"/>
          <w14:textFill>
            <w14:solidFill>
              <w14:schemeClr w14:val="tx1"/>
            </w14:solidFill>
          </w14:textFill>
        </w:rPr>
        <w:t>注</w:t>
      </w:r>
      <w:r>
        <w:rPr>
          <w:rFonts w:hint="eastAsia" w:ascii="宋体" w:hAnsi="宋体"/>
          <w:color w:val="000000" w:themeColor="text1"/>
          <w:sz w:val="28"/>
          <w:szCs w:val="28"/>
          <w:lang w:val="en-US" w:eastAsia="zh-CN"/>
          <w14:textFill>
            <w14:solidFill>
              <w14:schemeClr w14:val="tx1"/>
            </w14:solidFill>
          </w14:textFill>
        </w:rPr>
        <w:t>:</w:t>
      </w:r>
      <w:r>
        <w:rPr>
          <w:rFonts w:hint="eastAsia" w:ascii="宋体" w:hAnsi="宋体"/>
          <w:color w:val="000000" w:themeColor="text1"/>
          <w:sz w:val="28"/>
          <w:szCs w:val="28"/>
          <w:lang w:eastAsia="zh-CN"/>
          <w14:textFill>
            <w14:solidFill>
              <w14:schemeClr w14:val="tx1"/>
            </w14:solidFill>
          </w14:textFill>
        </w:rPr>
        <w:t>佐证资料附后</w:t>
      </w:r>
    </w:p>
    <w:p>
      <w:pPr>
        <w:spacing w:line="360" w:lineRule="auto"/>
        <w:jc w:val="center"/>
        <w:rPr>
          <w:rFonts w:ascii="Times New Roman" w:hAnsi="Times New Roman"/>
          <w:b/>
          <w:bCs/>
          <w:color w:val="000000" w:themeColor="text1"/>
          <w:sz w:val="36"/>
          <w14:textFill>
            <w14:solidFill>
              <w14:schemeClr w14:val="tx1"/>
            </w14:solidFill>
          </w14:textFill>
        </w:rPr>
      </w:pP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比选申请人：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w:t>
      </w:r>
      <w:r>
        <w:rPr>
          <w:rFonts w:hint="eastAsia" w:ascii="宋体" w:hAnsi="宋体"/>
          <w:color w:val="000000" w:themeColor="text1"/>
          <w:sz w:val="28"/>
          <w:szCs w:val="28"/>
          <w14:textFill>
            <w14:solidFill>
              <w14:schemeClr w14:val="tx1"/>
            </w14:solidFill>
          </w14:textFill>
        </w:rPr>
        <w:t>盖单位公章</w:t>
      </w:r>
      <w:r>
        <w:rPr>
          <w:rFonts w:ascii="宋体" w:hAnsi="宋体"/>
          <w:color w:val="000000" w:themeColor="text1"/>
          <w:sz w:val="28"/>
          <w:szCs w:val="28"/>
          <w14:textFill>
            <w14:solidFill>
              <w14:schemeClr w14:val="tx1"/>
            </w14:solidFill>
          </w14:textFill>
        </w:rPr>
        <w:t>）</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法定代表人或委托代理人：</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（签字）</w:t>
      </w:r>
    </w:p>
    <w:p>
      <w:pPr>
        <w:spacing w:line="360" w:lineRule="auto"/>
        <w:jc w:val="left"/>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日期：</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年</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月</w:t>
      </w:r>
      <w:r>
        <w:rPr>
          <w:rFonts w:ascii="宋体" w:hAnsi="宋体"/>
          <w:color w:val="000000" w:themeColor="text1"/>
          <w:sz w:val="28"/>
          <w:szCs w:val="28"/>
          <w:u w:val="single"/>
          <w14:textFill>
            <w14:solidFill>
              <w14:schemeClr w14:val="tx1"/>
            </w14:solidFill>
          </w14:textFill>
        </w:rPr>
        <w:t xml:space="preserve">        </w:t>
      </w:r>
      <w:r>
        <w:rPr>
          <w:rFonts w:ascii="宋体" w:hAnsi="宋体"/>
          <w:color w:val="000000" w:themeColor="text1"/>
          <w:sz w:val="28"/>
          <w:szCs w:val="28"/>
          <w14:textFill>
            <w14:solidFill>
              <w14:schemeClr w14:val="tx1"/>
            </w14:solidFill>
          </w14:textFill>
        </w:rPr>
        <w:t>日</w:t>
      </w:r>
    </w:p>
    <w:p>
      <w:pPr>
        <w:rPr>
          <w:rFonts w:ascii="宋体" w:hAnsi="宋体"/>
          <w:b/>
          <w:bCs/>
          <w:color w:val="000000" w:themeColor="text1"/>
          <w:sz w:val="28"/>
          <w:szCs w:val="28"/>
          <w14:textFill>
            <w14:solidFill>
              <w14:schemeClr w14:val="tx1"/>
            </w14:solidFill>
          </w14:textFill>
        </w:rPr>
      </w:pPr>
    </w:p>
    <w:p>
      <w:pPr>
        <w:widowControl/>
        <w:jc w:val="left"/>
        <w:rPr>
          <w:rFonts w:ascii="Times New Roman" w:hAnsi="Times New Roman"/>
        </w:rPr>
      </w:pPr>
      <w:r>
        <w:br w:type="page"/>
      </w:r>
    </w:p>
    <w:p>
      <w:pPr>
        <w:pStyle w:val="2"/>
      </w:pPr>
    </w:p>
    <w:p>
      <w:pPr>
        <w:pStyle w:val="6"/>
      </w:pPr>
      <w:bookmarkStart w:id="53" w:name="_Toc2029"/>
      <w:r>
        <w:rPr>
          <w:rFonts w:hint="eastAsia"/>
          <w:lang w:eastAsia="zh-CN"/>
        </w:rPr>
        <w:t>十</w:t>
      </w:r>
      <w:r>
        <w:rPr>
          <w:rFonts w:hint="eastAsia"/>
        </w:rPr>
        <w:t>、项目方案</w:t>
      </w:r>
      <w:bookmarkEnd w:id="53"/>
    </w:p>
    <w:p>
      <w:pPr>
        <w:spacing w:line="360" w:lineRule="auto"/>
        <w:jc w:val="center"/>
        <w:rPr>
          <w:rFonts w:ascii="宋体" w:hAnsi="宋体"/>
          <w:b/>
          <w:bCs/>
          <w:color w:val="000000" w:themeColor="text1"/>
          <w:sz w:val="28"/>
          <w:szCs w:val="28"/>
          <w14:textFill>
            <w14:solidFill>
              <w14:schemeClr w14:val="tx1"/>
            </w14:solidFill>
          </w14:textFill>
        </w:rPr>
      </w:pPr>
    </w:p>
    <w:p>
      <w:pPr>
        <w:jc w:val="center"/>
        <w:rPr>
          <w:rFonts w:ascii="宋体" w:hAnsi="宋体"/>
          <w:color w:val="000000" w:themeColor="text1"/>
          <w:sz w:val="28"/>
          <w:szCs w:val="28"/>
          <w14:textFill>
            <w14:solidFill>
              <w14:schemeClr w14:val="tx1"/>
            </w14:solidFill>
          </w14:textFill>
        </w:rPr>
      </w:pPr>
      <w:r>
        <w:rPr>
          <w:rFonts w:ascii="宋体" w:hAnsi="宋体"/>
          <w:color w:val="000000" w:themeColor="text1"/>
          <w:sz w:val="28"/>
          <w:szCs w:val="28"/>
          <w14:textFill>
            <w14:solidFill>
              <w14:schemeClr w14:val="tx1"/>
            </w14:solidFill>
          </w14:textFill>
        </w:rPr>
        <w:t>（格式自拟，不限字数）</w:t>
      </w:r>
    </w:p>
    <w:p>
      <w:pPr>
        <w:pStyle w:val="7"/>
        <w:jc w:val="both"/>
        <w:rPr>
          <w:color w:val="000000" w:themeColor="text1"/>
          <w:sz w:val="28"/>
          <w:szCs w:val="28"/>
          <w14:textFill>
            <w14:solidFill>
              <w14:schemeClr w14:val="tx1"/>
            </w14:solidFill>
          </w14:textFill>
        </w:rPr>
      </w:pPr>
    </w:p>
    <w:sectPr>
      <w:footerReference r:id="rId4" w:type="default"/>
      <w:pgSz w:w="11906" w:h="16838"/>
      <w:pgMar w:top="1270" w:right="1406" w:bottom="1276" w:left="1746" w:header="851" w:footer="82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 w:name="Arial Narrow">
    <w:panose1 w:val="020B0606020202030204"/>
    <w:charset w:val="00"/>
    <w:family w:val="swiss"/>
    <w:pitch w:val="default"/>
    <w:sig w:usb0="00000287" w:usb1="00000800" w:usb2="00000000" w:usb3="00000000" w:csb0="2000009F" w:csb1="DFD70000"/>
  </w:font>
  <w:font w:name="楷体à.ā">
    <w:altName w:val="黑体"/>
    <w:panose1 w:val="00000000000000000000"/>
    <w:charset w:val="86"/>
    <w:family w:val="modern"/>
    <w:pitch w:val="default"/>
    <w:sig w:usb0="00000000" w:usb1="0000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8420" cy="139700"/>
              <wp:effectExtent l="0" t="0" r="0" b="0"/>
              <wp:wrapNone/>
              <wp:docPr id="2" name="Text Box 1027"/>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wps:txbx>
                    <wps:bodyPr rot="0" vert="horz" wrap="none" lIns="0" tIns="0" rIns="0" bIns="0" anchor="t" anchorCtr="0" upright="1">
                      <a:spAutoFit/>
                    </wps:bodyPr>
                  </wps:wsp>
                </a:graphicData>
              </a:graphic>
            </wp:anchor>
          </w:drawing>
        </mc:Choice>
        <mc:Fallback>
          <w:pict>
            <v:shape id="Text Box 1027" o:spid="_x0000_s1026" o:spt="202" type="#_x0000_t202" style="position:absolute;left:0pt;margin-top:0pt;height:11pt;width:4.6pt;mso-position-horizontal:center;mso-position-horizontal-relative:margin;mso-wrap-style:none;z-index:251660288;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LW7l30AAAAAIBAAAPAAAAAAAAAAEAIAAAACIAAABkcnMvZG93bnJldi54bWxQSwEC&#10;FAAUAAAACACHTuJADgxHVvwBAAADBAAADgAAAAAAAAABACAAAAAfAQAAZHJzL2Uyb0RvYy54bWxQ&#10;SwUGAAAAAAYABgBZAQAAjQUAAAAA&#10;">
              <v:fill on="f" focussize="0,0"/>
              <v:stroke on="f"/>
              <v:imagedata o:title=""/>
              <o:lock v:ext="edit" aspectratio="f"/>
              <v:textbox inset="0mm,0mm,0mm,0mm" style="mso-fit-shape-to-text:t;">
                <w:txbxContent>
                  <w:p>
                    <w:pPr>
                      <w:pStyle w:val="14"/>
                      <w:jc w:val="center"/>
                      <w:rPr>
                        <w:sz w:val="21"/>
                        <w:szCs w:val="32"/>
                      </w:rPr>
                    </w:pPr>
                    <w:r>
                      <w:rPr>
                        <w:b/>
                        <w:sz w:val="32"/>
                        <w:szCs w:val="32"/>
                      </w:rPr>
                      <w:fldChar w:fldCharType="begin"/>
                    </w:r>
                    <w:r>
                      <w:rPr>
                        <w:b/>
                        <w:sz w:val="21"/>
                        <w:szCs w:val="32"/>
                      </w:rPr>
                      <w:instrText xml:space="preserve">PAGE</w:instrText>
                    </w:r>
                    <w:r>
                      <w:rPr>
                        <w:b/>
                        <w:sz w:val="32"/>
                        <w:szCs w:val="32"/>
                      </w:rPr>
                      <w:fldChar w:fldCharType="separate"/>
                    </w:r>
                    <w:r>
                      <w:rPr>
                        <w:b/>
                        <w:sz w:val="21"/>
                        <w:szCs w:val="32"/>
                      </w:rPr>
                      <w:t>- 1 -</w:t>
                    </w:r>
                    <w:r>
                      <w:rPr>
                        <w:b/>
                        <w:sz w:val="32"/>
                        <w:szCs w:val="32"/>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p>
    <w:pPr>
      <w:pStyle w:val="1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6205" cy="139700"/>
              <wp:effectExtent l="0" t="0" r="0" b="0"/>
              <wp:wrapNone/>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116205" cy="139700"/>
                      </a:xfrm>
                      <a:prstGeom prst="rect">
                        <a:avLst/>
                      </a:prstGeom>
                      <a:noFill/>
                      <a:ln>
                        <a:noFill/>
                      </a:ln>
                    </wps:spPr>
                    <wps:txbx>
                      <w:txbxContent>
                        <w:p>
                          <w:pPr>
                            <w:pStyle w:val="14"/>
                            <w:jc w:val="center"/>
                          </w:pPr>
                          <w:r>
                            <w:rPr>
                              <w:b/>
                              <w:sz w:val="24"/>
                            </w:rPr>
                            <w:fldChar w:fldCharType="begin"/>
                          </w:r>
                          <w:r>
                            <w:rPr>
                              <w:b/>
                            </w:rPr>
                            <w:instrText xml:space="preserve">PAGE</w:instrText>
                          </w:r>
                          <w:r>
                            <w:rPr>
                              <w:b/>
                              <w:sz w:val="24"/>
                            </w:rPr>
                            <w:fldChar w:fldCharType="separate"/>
                          </w:r>
                          <w:r>
                            <w:rPr>
                              <w:b/>
                            </w:rPr>
                            <w:t>- 22 -</w:t>
                          </w:r>
                          <w:r>
                            <w:rPr>
                              <w:b/>
                              <w:sz w:val="24"/>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1pt;width:9.15pt;mso-position-horizontal:center;mso-position-horizontal-relative:margin;mso-wrap-style:none;z-index:251659264;mso-width-relative:page;mso-height-relative:page;" filled="f" stroked="f" coordsize="21600,21600" o:gfxdata="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YulhTQAAAAAwEAAA8AAAAAAAAAAQAgAAAAIgAAAGRycy9kb3du&#10;cmV2LnhtbFBLAQIUABQAAAAIAIdO4kCiNp0VBwIAAAIEAAAOAAAAAAAAAAEAIAAAAB8BAABkcnMv&#10;ZTJvRG9jLnhtbFBLBQYAAAAABgAGAFkBAACYBQAAAAA=&#10;">
              <v:fill on="f" focussize="0,0"/>
              <v:stroke on="f"/>
              <v:imagedata o:title=""/>
              <o:lock v:ext="edit" aspectratio="f"/>
              <v:textbox inset="0mm,0mm,0mm,0mm" style="mso-fit-shape-to-text:t;">
                <w:txbxContent>
                  <w:p>
                    <w:pPr>
                      <w:pStyle w:val="14"/>
                      <w:jc w:val="center"/>
                    </w:pPr>
                    <w:r>
                      <w:rPr>
                        <w:b/>
                        <w:sz w:val="24"/>
                      </w:rPr>
                      <w:fldChar w:fldCharType="begin"/>
                    </w:r>
                    <w:r>
                      <w:rPr>
                        <w:b/>
                      </w:rPr>
                      <w:instrText xml:space="preserve">PAGE</w:instrText>
                    </w:r>
                    <w:r>
                      <w:rPr>
                        <w:b/>
                        <w:sz w:val="24"/>
                      </w:rPr>
                      <w:fldChar w:fldCharType="separate"/>
                    </w:r>
                    <w:r>
                      <w:rPr>
                        <w:b/>
                      </w:rPr>
                      <w:t>- 22 -</w:t>
                    </w:r>
                    <w:r>
                      <w:rPr>
                        <w:b/>
                        <w:sz w:val="24"/>
                      </w:rPr>
                      <w:fldChar w:fldCharType="end"/>
                    </w:r>
                  </w:p>
                </w:txbxContent>
              </v:textbox>
            </v:shape>
          </w:pict>
        </mc:Fallback>
      </mc:AlternateContent>
    </w:r>
  </w:p>
  <w:p>
    <w:pPr>
      <w:pStyle w:val="1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9340C1"/>
    <w:multiLevelType w:val="singleLevel"/>
    <w:tmpl w:val="989340C1"/>
    <w:lvl w:ilvl="0" w:tentative="0">
      <w:start w:val="2"/>
      <w:numFmt w:val="chineseCounting"/>
      <w:suff w:val="nothing"/>
      <w:lvlText w:val="（%1）"/>
      <w:lvlJc w:val="left"/>
      <w:rPr>
        <w:rFonts w:hint="eastAsia"/>
      </w:rPr>
    </w:lvl>
  </w:abstractNum>
  <w:abstractNum w:abstractNumId="1">
    <w:nsid w:val="A1E17B2F"/>
    <w:multiLevelType w:val="singleLevel"/>
    <w:tmpl w:val="A1E17B2F"/>
    <w:lvl w:ilvl="0" w:tentative="0">
      <w:start w:val="1"/>
      <w:numFmt w:val="decimal"/>
      <w:lvlText w:val="%1."/>
      <w:lvlJc w:val="left"/>
      <w:pPr>
        <w:tabs>
          <w:tab w:val="left" w:pos="312"/>
        </w:tabs>
      </w:pPr>
    </w:lvl>
  </w:abstractNum>
  <w:abstractNum w:abstractNumId="2">
    <w:nsid w:val="222D4F96"/>
    <w:multiLevelType w:val="singleLevel"/>
    <w:tmpl w:val="222D4F96"/>
    <w:lvl w:ilvl="0" w:tentative="0">
      <w:start w:val="1"/>
      <w:numFmt w:val="decimal"/>
      <w:lvlText w:val="%1."/>
      <w:lvlJc w:val="left"/>
      <w:pPr>
        <w:tabs>
          <w:tab w:val="left" w:pos="312"/>
        </w:tabs>
      </w:pPr>
    </w:lvl>
  </w:abstractNum>
  <w:abstractNum w:abstractNumId="3">
    <w:nsid w:val="2FE73AC1"/>
    <w:multiLevelType w:val="singleLevel"/>
    <w:tmpl w:val="2FE73AC1"/>
    <w:lvl w:ilvl="0" w:tentative="0">
      <w:start w:val="2"/>
      <w:numFmt w:val="decimal"/>
      <w:lvlText w:val="%1."/>
      <w:lvlJc w:val="left"/>
      <w:pPr>
        <w:tabs>
          <w:tab w:val="left" w:pos="312"/>
        </w:tabs>
      </w:pPr>
    </w:lvl>
  </w:abstractNum>
  <w:abstractNum w:abstractNumId="4">
    <w:nsid w:val="3A4B8A57"/>
    <w:multiLevelType w:val="singleLevel"/>
    <w:tmpl w:val="3A4B8A57"/>
    <w:lvl w:ilvl="0" w:tentative="0">
      <w:start w:val="1"/>
      <w:numFmt w:val="decimal"/>
      <w:suff w:val="nothing"/>
      <w:lvlText w:val="（%1）"/>
      <w:lvlJc w:val="left"/>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RkZWI0Zjg4YTQ1ZWE3MDRjZDhiYTg5YTMyMmNmNTcifQ=="/>
  </w:docVars>
  <w:rsids>
    <w:rsidRoot w:val="00B31ABC"/>
    <w:rsid w:val="00000BAC"/>
    <w:rsid w:val="00007303"/>
    <w:rsid w:val="00015E86"/>
    <w:rsid w:val="000248CD"/>
    <w:rsid w:val="0002567E"/>
    <w:rsid w:val="00027CB0"/>
    <w:rsid w:val="00044EBE"/>
    <w:rsid w:val="00052830"/>
    <w:rsid w:val="00052BB2"/>
    <w:rsid w:val="0005414C"/>
    <w:rsid w:val="00055EDB"/>
    <w:rsid w:val="0005718D"/>
    <w:rsid w:val="000632AB"/>
    <w:rsid w:val="00064CD4"/>
    <w:rsid w:val="00065D2C"/>
    <w:rsid w:val="00072CAE"/>
    <w:rsid w:val="00090193"/>
    <w:rsid w:val="00094631"/>
    <w:rsid w:val="00095BC7"/>
    <w:rsid w:val="00097768"/>
    <w:rsid w:val="000A373F"/>
    <w:rsid w:val="000A5DEF"/>
    <w:rsid w:val="000B355C"/>
    <w:rsid w:val="000B62FF"/>
    <w:rsid w:val="000C16A5"/>
    <w:rsid w:val="000C62E1"/>
    <w:rsid w:val="000C720E"/>
    <w:rsid w:val="000D05F0"/>
    <w:rsid w:val="000E53CC"/>
    <w:rsid w:val="000F3D3E"/>
    <w:rsid w:val="00107D05"/>
    <w:rsid w:val="001106F0"/>
    <w:rsid w:val="0011127A"/>
    <w:rsid w:val="00111974"/>
    <w:rsid w:val="0011589B"/>
    <w:rsid w:val="0011629A"/>
    <w:rsid w:val="00117B32"/>
    <w:rsid w:val="0012067F"/>
    <w:rsid w:val="00127A46"/>
    <w:rsid w:val="00133F65"/>
    <w:rsid w:val="0014385B"/>
    <w:rsid w:val="00151627"/>
    <w:rsid w:val="00151B11"/>
    <w:rsid w:val="00154F66"/>
    <w:rsid w:val="00161258"/>
    <w:rsid w:val="00165EF7"/>
    <w:rsid w:val="00170F89"/>
    <w:rsid w:val="00174C0A"/>
    <w:rsid w:val="00175D2F"/>
    <w:rsid w:val="00181ACC"/>
    <w:rsid w:val="001906B6"/>
    <w:rsid w:val="00191447"/>
    <w:rsid w:val="0019179B"/>
    <w:rsid w:val="00191E60"/>
    <w:rsid w:val="001937E2"/>
    <w:rsid w:val="001A04F4"/>
    <w:rsid w:val="001A65F7"/>
    <w:rsid w:val="001A765A"/>
    <w:rsid w:val="001B35E1"/>
    <w:rsid w:val="001B4AF2"/>
    <w:rsid w:val="001C0ED3"/>
    <w:rsid w:val="001C3593"/>
    <w:rsid w:val="001C41DA"/>
    <w:rsid w:val="001C648A"/>
    <w:rsid w:val="001C68FB"/>
    <w:rsid w:val="001E0677"/>
    <w:rsid w:val="001E3AFF"/>
    <w:rsid w:val="001F783E"/>
    <w:rsid w:val="00200B3B"/>
    <w:rsid w:val="00201588"/>
    <w:rsid w:val="00212D68"/>
    <w:rsid w:val="00234A35"/>
    <w:rsid w:val="0024370E"/>
    <w:rsid w:val="0025741D"/>
    <w:rsid w:val="0026609B"/>
    <w:rsid w:val="00270CD2"/>
    <w:rsid w:val="00280C1D"/>
    <w:rsid w:val="00282B40"/>
    <w:rsid w:val="002A55CC"/>
    <w:rsid w:val="002A6D9B"/>
    <w:rsid w:val="002B0601"/>
    <w:rsid w:val="002B2B22"/>
    <w:rsid w:val="002B2BF0"/>
    <w:rsid w:val="002B4523"/>
    <w:rsid w:val="002B66E2"/>
    <w:rsid w:val="002C0F89"/>
    <w:rsid w:val="002D3638"/>
    <w:rsid w:val="002D3857"/>
    <w:rsid w:val="002D44E7"/>
    <w:rsid w:val="00300AC2"/>
    <w:rsid w:val="00301F24"/>
    <w:rsid w:val="00310097"/>
    <w:rsid w:val="0031102E"/>
    <w:rsid w:val="00330687"/>
    <w:rsid w:val="00334FF0"/>
    <w:rsid w:val="003425D3"/>
    <w:rsid w:val="00345E47"/>
    <w:rsid w:val="00346D58"/>
    <w:rsid w:val="00347B27"/>
    <w:rsid w:val="00352B6D"/>
    <w:rsid w:val="00354E91"/>
    <w:rsid w:val="003554C2"/>
    <w:rsid w:val="00356E73"/>
    <w:rsid w:val="00360B64"/>
    <w:rsid w:val="00361DA8"/>
    <w:rsid w:val="00367782"/>
    <w:rsid w:val="0037021E"/>
    <w:rsid w:val="00383C8B"/>
    <w:rsid w:val="00384FBB"/>
    <w:rsid w:val="003A108D"/>
    <w:rsid w:val="003B1CFF"/>
    <w:rsid w:val="003B354F"/>
    <w:rsid w:val="003B7F9E"/>
    <w:rsid w:val="003C03F3"/>
    <w:rsid w:val="003C300C"/>
    <w:rsid w:val="003C3628"/>
    <w:rsid w:val="003C5536"/>
    <w:rsid w:val="003D0F17"/>
    <w:rsid w:val="003D13C3"/>
    <w:rsid w:val="003E21AD"/>
    <w:rsid w:val="003F0FEC"/>
    <w:rsid w:val="003F55FD"/>
    <w:rsid w:val="00402B2E"/>
    <w:rsid w:val="00420444"/>
    <w:rsid w:val="00426192"/>
    <w:rsid w:val="00431613"/>
    <w:rsid w:val="00434240"/>
    <w:rsid w:val="0043710E"/>
    <w:rsid w:val="00441069"/>
    <w:rsid w:val="004413FF"/>
    <w:rsid w:val="00444A5B"/>
    <w:rsid w:val="004503D2"/>
    <w:rsid w:val="00451E2F"/>
    <w:rsid w:val="0046499E"/>
    <w:rsid w:val="00477E14"/>
    <w:rsid w:val="00485636"/>
    <w:rsid w:val="00491C43"/>
    <w:rsid w:val="00497E15"/>
    <w:rsid w:val="004A156D"/>
    <w:rsid w:val="004B097F"/>
    <w:rsid w:val="004B1B72"/>
    <w:rsid w:val="004B2ACD"/>
    <w:rsid w:val="004B3284"/>
    <w:rsid w:val="004C50E4"/>
    <w:rsid w:val="004C7749"/>
    <w:rsid w:val="004D78FA"/>
    <w:rsid w:val="004E7DBC"/>
    <w:rsid w:val="004F2F39"/>
    <w:rsid w:val="004F3164"/>
    <w:rsid w:val="004F37BF"/>
    <w:rsid w:val="0050102B"/>
    <w:rsid w:val="005025F8"/>
    <w:rsid w:val="00507209"/>
    <w:rsid w:val="0051297D"/>
    <w:rsid w:val="00523A82"/>
    <w:rsid w:val="00531380"/>
    <w:rsid w:val="00536633"/>
    <w:rsid w:val="00550C5E"/>
    <w:rsid w:val="00555D29"/>
    <w:rsid w:val="005619CB"/>
    <w:rsid w:val="00565991"/>
    <w:rsid w:val="005675F2"/>
    <w:rsid w:val="0057323E"/>
    <w:rsid w:val="00591376"/>
    <w:rsid w:val="00595867"/>
    <w:rsid w:val="00597822"/>
    <w:rsid w:val="005978FC"/>
    <w:rsid w:val="00597AC8"/>
    <w:rsid w:val="005A0CD2"/>
    <w:rsid w:val="005A7AE0"/>
    <w:rsid w:val="005B4A2A"/>
    <w:rsid w:val="005D3506"/>
    <w:rsid w:val="005D6741"/>
    <w:rsid w:val="005F0471"/>
    <w:rsid w:val="005F05F4"/>
    <w:rsid w:val="00600C25"/>
    <w:rsid w:val="00604BE7"/>
    <w:rsid w:val="00606793"/>
    <w:rsid w:val="0061749D"/>
    <w:rsid w:val="00617B81"/>
    <w:rsid w:val="00621D63"/>
    <w:rsid w:val="00622E50"/>
    <w:rsid w:val="00624531"/>
    <w:rsid w:val="00626FBF"/>
    <w:rsid w:val="00630E6C"/>
    <w:rsid w:val="00650744"/>
    <w:rsid w:val="006565C6"/>
    <w:rsid w:val="006617CD"/>
    <w:rsid w:val="00662C9D"/>
    <w:rsid w:val="00670B6F"/>
    <w:rsid w:val="00674038"/>
    <w:rsid w:val="00676FE0"/>
    <w:rsid w:val="0068050D"/>
    <w:rsid w:val="00680AA9"/>
    <w:rsid w:val="00684698"/>
    <w:rsid w:val="0069755E"/>
    <w:rsid w:val="006A38B1"/>
    <w:rsid w:val="006B258F"/>
    <w:rsid w:val="006B7701"/>
    <w:rsid w:val="006C4D8A"/>
    <w:rsid w:val="006C5E03"/>
    <w:rsid w:val="006E39B9"/>
    <w:rsid w:val="006E4594"/>
    <w:rsid w:val="00700845"/>
    <w:rsid w:val="00705C89"/>
    <w:rsid w:val="00706C71"/>
    <w:rsid w:val="00710567"/>
    <w:rsid w:val="00713225"/>
    <w:rsid w:val="00716286"/>
    <w:rsid w:val="007323FD"/>
    <w:rsid w:val="00737578"/>
    <w:rsid w:val="00737EBD"/>
    <w:rsid w:val="00742F8D"/>
    <w:rsid w:val="00745506"/>
    <w:rsid w:val="00746758"/>
    <w:rsid w:val="00750CE7"/>
    <w:rsid w:val="00755F77"/>
    <w:rsid w:val="007622C0"/>
    <w:rsid w:val="00763931"/>
    <w:rsid w:val="0077300C"/>
    <w:rsid w:val="0077622F"/>
    <w:rsid w:val="0078005A"/>
    <w:rsid w:val="007817C1"/>
    <w:rsid w:val="00784C74"/>
    <w:rsid w:val="00791602"/>
    <w:rsid w:val="00791AAA"/>
    <w:rsid w:val="00793183"/>
    <w:rsid w:val="007937B0"/>
    <w:rsid w:val="00796470"/>
    <w:rsid w:val="00796D6D"/>
    <w:rsid w:val="007974FA"/>
    <w:rsid w:val="007A226A"/>
    <w:rsid w:val="007B54D5"/>
    <w:rsid w:val="007D1889"/>
    <w:rsid w:val="007D771B"/>
    <w:rsid w:val="007E3C5F"/>
    <w:rsid w:val="007E67AA"/>
    <w:rsid w:val="007F058D"/>
    <w:rsid w:val="007F15A7"/>
    <w:rsid w:val="007F3EA6"/>
    <w:rsid w:val="007F537D"/>
    <w:rsid w:val="007F79D7"/>
    <w:rsid w:val="0081041B"/>
    <w:rsid w:val="008124CD"/>
    <w:rsid w:val="008169BB"/>
    <w:rsid w:val="00826C8E"/>
    <w:rsid w:val="008277F7"/>
    <w:rsid w:val="00827A11"/>
    <w:rsid w:val="00830F65"/>
    <w:rsid w:val="00831818"/>
    <w:rsid w:val="008365A5"/>
    <w:rsid w:val="00841264"/>
    <w:rsid w:val="00842353"/>
    <w:rsid w:val="00846DF3"/>
    <w:rsid w:val="0086382E"/>
    <w:rsid w:val="00864E8F"/>
    <w:rsid w:val="008747B0"/>
    <w:rsid w:val="00875018"/>
    <w:rsid w:val="008A28C4"/>
    <w:rsid w:val="008A2F91"/>
    <w:rsid w:val="008B4A0E"/>
    <w:rsid w:val="008B665E"/>
    <w:rsid w:val="008C0F03"/>
    <w:rsid w:val="008C3BC2"/>
    <w:rsid w:val="008D0ED4"/>
    <w:rsid w:val="008D0EE8"/>
    <w:rsid w:val="008D2D74"/>
    <w:rsid w:val="008D41FA"/>
    <w:rsid w:val="008D4485"/>
    <w:rsid w:val="008E3005"/>
    <w:rsid w:val="008E3A15"/>
    <w:rsid w:val="008F2495"/>
    <w:rsid w:val="008F3560"/>
    <w:rsid w:val="009051B0"/>
    <w:rsid w:val="00910E4F"/>
    <w:rsid w:val="00912252"/>
    <w:rsid w:val="009123B9"/>
    <w:rsid w:val="00913432"/>
    <w:rsid w:val="00914E2D"/>
    <w:rsid w:val="0091647B"/>
    <w:rsid w:val="0091743D"/>
    <w:rsid w:val="009304C6"/>
    <w:rsid w:val="00932161"/>
    <w:rsid w:val="0093368B"/>
    <w:rsid w:val="00933FBD"/>
    <w:rsid w:val="00934F80"/>
    <w:rsid w:val="00935F5F"/>
    <w:rsid w:val="00937023"/>
    <w:rsid w:val="009507A3"/>
    <w:rsid w:val="00953FC5"/>
    <w:rsid w:val="00962FE2"/>
    <w:rsid w:val="00970048"/>
    <w:rsid w:val="009760F8"/>
    <w:rsid w:val="009806A2"/>
    <w:rsid w:val="00984C72"/>
    <w:rsid w:val="00997988"/>
    <w:rsid w:val="009A662C"/>
    <w:rsid w:val="009B2CE1"/>
    <w:rsid w:val="009B5257"/>
    <w:rsid w:val="009C3B79"/>
    <w:rsid w:val="009D0119"/>
    <w:rsid w:val="009E0B24"/>
    <w:rsid w:val="009E4ED6"/>
    <w:rsid w:val="009E52FD"/>
    <w:rsid w:val="009F2806"/>
    <w:rsid w:val="00A01EB4"/>
    <w:rsid w:val="00A10560"/>
    <w:rsid w:val="00A138B4"/>
    <w:rsid w:val="00A23E76"/>
    <w:rsid w:val="00A367E1"/>
    <w:rsid w:val="00A3772B"/>
    <w:rsid w:val="00A50A0D"/>
    <w:rsid w:val="00A6111F"/>
    <w:rsid w:val="00A64A30"/>
    <w:rsid w:val="00A64AF5"/>
    <w:rsid w:val="00A7533E"/>
    <w:rsid w:val="00A82546"/>
    <w:rsid w:val="00A85B8B"/>
    <w:rsid w:val="00A86F98"/>
    <w:rsid w:val="00A91FCB"/>
    <w:rsid w:val="00AA28DE"/>
    <w:rsid w:val="00AB2112"/>
    <w:rsid w:val="00AB48F7"/>
    <w:rsid w:val="00AC5870"/>
    <w:rsid w:val="00AC5D35"/>
    <w:rsid w:val="00AD0D42"/>
    <w:rsid w:val="00AD3AEB"/>
    <w:rsid w:val="00AD6925"/>
    <w:rsid w:val="00AE0870"/>
    <w:rsid w:val="00AF1D15"/>
    <w:rsid w:val="00AF22BC"/>
    <w:rsid w:val="00AF35C9"/>
    <w:rsid w:val="00B02068"/>
    <w:rsid w:val="00B02D1B"/>
    <w:rsid w:val="00B10A9F"/>
    <w:rsid w:val="00B15B99"/>
    <w:rsid w:val="00B1696C"/>
    <w:rsid w:val="00B16AB3"/>
    <w:rsid w:val="00B217E4"/>
    <w:rsid w:val="00B2609D"/>
    <w:rsid w:val="00B26DAF"/>
    <w:rsid w:val="00B31ABC"/>
    <w:rsid w:val="00B31E0C"/>
    <w:rsid w:val="00B34DBF"/>
    <w:rsid w:val="00B351DA"/>
    <w:rsid w:val="00B40CA1"/>
    <w:rsid w:val="00B4140D"/>
    <w:rsid w:val="00B41D37"/>
    <w:rsid w:val="00B56251"/>
    <w:rsid w:val="00B6069F"/>
    <w:rsid w:val="00B611B1"/>
    <w:rsid w:val="00B65DDA"/>
    <w:rsid w:val="00B66F52"/>
    <w:rsid w:val="00B80101"/>
    <w:rsid w:val="00B8087D"/>
    <w:rsid w:val="00B81F67"/>
    <w:rsid w:val="00B87E53"/>
    <w:rsid w:val="00B90D2C"/>
    <w:rsid w:val="00B9347C"/>
    <w:rsid w:val="00BA1C08"/>
    <w:rsid w:val="00BB3E9E"/>
    <w:rsid w:val="00BB6478"/>
    <w:rsid w:val="00BC2231"/>
    <w:rsid w:val="00BD3BBE"/>
    <w:rsid w:val="00BD41F4"/>
    <w:rsid w:val="00BE6D3F"/>
    <w:rsid w:val="00BF112B"/>
    <w:rsid w:val="00BF15CE"/>
    <w:rsid w:val="00C10AF4"/>
    <w:rsid w:val="00C16109"/>
    <w:rsid w:val="00C23410"/>
    <w:rsid w:val="00C23ED4"/>
    <w:rsid w:val="00C33895"/>
    <w:rsid w:val="00C33F00"/>
    <w:rsid w:val="00C35BF6"/>
    <w:rsid w:val="00C36D06"/>
    <w:rsid w:val="00C37DD1"/>
    <w:rsid w:val="00C45E96"/>
    <w:rsid w:val="00C47B01"/>
    <w:rsid w:val="00C50D25"/>
    <w:rsid w:val="00C51B35"/>
    <w:rsid w:val="00C61A17"/>
    <w:rsid w:val="00C64552"/>
    <w:rsid w:val="00C72E9F"/>
    <w:rsid w:val="00C77551"/>
    <w:rsid w:val="00C80814"/>
    <w:rsid w:val="00C841B0"/>
    <w:rsid w:val="00C85F24"/>
    <w:rsid w:val="00C936B6"/>
    <w:rsid w:val="00C94ADC"/>
    <w:rsid w:val="00C9596C"/>
    <w:rsid w:val="00C97F99"/>
    <w:rsid w:val="00CA3B48"/>
    <w:rsid w:val="00CB2235"/>
    <w:rsid w:val="00CB32AE"/>
    <w:rsid w:val="00CB55A4"/>
    <w:rsid w:val="00CD0955"/>
    <w:rsid w:val="00CE2857"/>
    <w:rsid w:val="00CE5FF2"/>
    <w:rsid w:val="00CF05CC"/>
    <w:rsid w:val="00D02513"/>
    <w:rsid w:val="00D03CFA"/>
    <w:rsid w:val="00D074C6"/>
    <w:rsid w:val="00D0777B"/>
    <w:rsid w:val="00D12BC3"/>
    <w:rsid w:val="00D25CB4"/>
    <w:rsid w:val="00D425B9"/>
    <w:rsid w:val="00D46ADB"/>
    <w:rsid w:val="00D50FDE"/>
    <w:rsid w:val="00D54B43"/>
    <w:rsid w:val="00D55AE6"/>
    <w:rsid w:val="00D62533"/>
    <w:rsid w:val="00D63CCC"/>
    <w:rsid w:val="00D702BB"/>
    <w:rsid w:val="00D7181C"/>
    <w:rsid w:val="00D83084"/>
    <w:rsid w:val="00D90D72"/>
    <w:rsid w:val="00DA03B1"/>
    <w:rsid w:val="00DA0667"/>
    <w:rsid w:val="00DA1D11"/>
    <w:rsid w:val="00DA64BE"/>
    <w:rsid w:val="00DA7275"/>
    <w:rsid w:val="00DB35EA"/>
    <w:rsid w:val="00DB594B"/>
    <w:rsid w:val="00DC438B"/>
    <w:rsid w:val="00DC76D9"/>
    <w:rsid w:val="00DC7DA0"/>
    <w:rsid w:val="00DD046E"/>
    <w:rsid w:val="00DD2417"/>
    <w:rsid w:val="00DE43BB"/>
    <w:rsid w:val="00DF2907"/>
    <w:rsid w:val="00DF2C94"/>
    <w:rsid w:val="00DF5706"/>
    <w:rsid w:val="00DF6774"/>
    <w:rsid w:val="00E019D2"/>
    <w:rsid w:val="00E048E8"/>
    <w:rsid w:val="00E07FD6"/>
    <w:rsid w:val="00E13F0B"/>
    <w:rsid w:val="00E14516"/>
    <w:rsid w:val="00E27876"/>
    <w:rsid w:val="00E31968"/>
    <w:rsid w:val="00E368C7"/>
    <w:rsid w:val="00E4244D"/>
    <w:rsid w:val="00E62764"/>
    <w:rsid w:val="00E63287"/>
    <w:rsid w:val="00E64E55"/>
    <w:rsid w:val="00E70722"/>
    <w:rsid w:val="00E7108C"/>
    <w:rsid w:val="00E75AF1"/>
    <w:rsid w:val="00E82E66"/>
    <w:rsid w:val="00EB6994"/>
    <w:rsid w:val="00EB7582"/>
    <w:rsid w:val="00EC16D6"/>
    <w:rsid w:val="00EC2523"/>
    <w:rsid w:val="00EC33F8"/>
    <w:rsid w:val="00ED4A3C"/>
    <w:rsid w:val="00ED4D06"/>
    <w:rsid w:val="00ED5589"/>
    <w:rsid w:val="00ED791D"/>
    <w:rsid w:val="00ED7FCA"/>
    <w:rsid w:val="00EE1DF1"/>
    <w:rsid w:val="00EE2591"/>
    <w:rsid w:val="00EE7990"/>
    <w:rsid w:val="00EF0673"/>
    <w:rsid w:val="00EF0DA7"/>
    <w:rsid w:val="00EF429B"/>
    <w:rsid w:val="00EF51E1"/>
    <w:rsid w:val="00EF72B6"/>
    <w:rsid w:val="00F036C1"/>
    <w:rsid w:val="00F11C3F"/>
    <w:rsid w:val="00F1382D"/>
    <w:rsid w:val="00F14F58"/>
    <w:rsid w:val="00F24EC5"/>
    <w:rsid w:val="00F313F9"/>
    <w:rsid w:val="00F32098"/>
    <w:rsid w:val="00F340CD"/>
    <w:rsid w:val="00F37CA3"/>
    <w:rsid w:val="00F50B15"/>
    <w:rsid w:val="00F54352"/>
    <w:rsid w:val="00F55CA4"/>
    <w:rsid w:val="00F568F3"/>
    <w:rsid w:val="00F61C00"/>
    <w:rsid w:val="00F66DEA"/>
    <w:rsid w:val="00F67BE3"/>
    <w:rsid w:val="00F74935"/>
    <w:rsid w:val="00F80D97"/>
    <w:rsid w:val="00F9157B"/>
    <w:rsid w:val="00F92FE9"/>
    <w:rsid w:val="00F9689D"/>
    <w:rsid w:val="00FB411B"/>
    <w:rsid w:val="00FB6ECF"/>
    <w:rsid w:val="00FC02B7"/>
    <w:rsid w:val="00FC03AE"/>
    <w:rsid w:val="00FC37FA"/>
    <w:rsid w:val="00FC6272"/>
    <w:rsid w:val="00FC6C37"/>
    <w:rsid w:val="00FD2EEE"/>
    <w:rsid w:val="00FE2742"/>
    <w:rsid w:val="00FE5FFE"/>
    <w:rsid w:val="00FE6222"/>
    <w:rsid w:val="00FE77A4"/>
    <w:rsid w:val="02D3778F"/>
    <w:rsid w:val="041A6F2B"/>
    <w:rsid w:val="05565D5F"/>
    <w:rsid w:val="077E53E9"/>
    <w:rsid w:val="07946674"/>
    <w:rsid w:val="09192E71"/>
    <w:rsid w:val="0AC02F04"/>
    <w:rsid w:val="0C3139E1"/>
    <w:rsid w:val="0C3E178C"/>
    <w:rsid w:val="0D9D0734"/>
    <w:rsid w:val="0E781994"/>
    <w:rsid w:val="0F9524E3"/>
    <w:rsid w:val="1148051E"/>
    <w:rsid w:val="11891AE7"/>
    <w:rsid w:val="135E4BEE"/>
    <w:rsid w:val="163D4862"/>
    <w:rsid w:val="1B10465A"/>
    <w:rsid w:val="1F0431B5"/>
    <w:rsid w:val="1F4B4A6C"/>
    <w:rsid w:val="20366416"/>
    <w:rsid w:val="22631529"/>
    <w:rsid w:val="232C1E94"/>
    <w:rsid w:val="234F0A56"/>
    <w:rsid w:val="259C6D77"/>
    <w:rsid w:val="26CF7B52"/>
    <w:rsid w:val="272730F1"/>
    <w:rsid w:val="27B2761D"/>
    <w:rsid w:val="28243107"/>
    <w:rsid w:val="297A08FF"/>
    <w:rsid w:val="2D6D31F3"/>
    <w:rsid w:val="2FC03CB8"/>
    <w:rsid w:val="306906FB"/>
    <w:rsid w:val="31A82E22"/>
    <w:rsid w:val="33107636"/>
    <w:rsid w:val="34C22323"/>
    <w:rsid w:val="37113155"/>
    <w:rsid w:val="39221AA1"/>
    <w:rsid w:val="3A013E94"/>
    <w:rsid w:val="3A204AEC"/>
    <w:rsid w:val="3A402D29"/>
    <w:rsid w:val="3A666A12"/>
    <w:rsid w:val="3B8254A0"/>
    <w:rsid w:val="3BA25B9F"/>
    <w:rsid w:val="3C2A5D72"/>
    <w:rsid w:val="3C6516C0"/>
    <w:rsid w:val="3DB34515"/>
    <w:rsid w:val="3F3C55B6"/>
    <w:rsid w:val="3F941C5C"/>
    <w:rsid w:val="41BB295C"/>
    <w:rsid w:val="42556DB5"/>
    <w:rsid w:val="432A1359"/>
    <w:rsid w:val="43366565"/>
    <w:rsid w:val="451851EA"/>
    <w:rsid w:val="478415D1"/>
    <w:rsid w:val="479042B7"/>
    <w:rsid w:val="47CE4DAE"/>
    <w:rsid w:val="4C2B1046"/>
    <w:rsid w:val="55F87603"/>
    <w:rsid w:val="58374DAF"/>
    <w:rsid w:val="5FED2C98"/>
    <w:rsid w:val="616A1832"/>
    <w:rsid w:val="649D5592"/>
    <w:rsid w:val="655D35E0"/>
    <w:rsid w:val="67CB566B"/>
    <w:rsid w:val="69590436"/>
    <w:rsid w:val="6A5A63E0"/>
    <w:rsid w:val="6E3720C5"/>
    <w:rsid w:val="70C82145"/>
    <w:rsid w:val="7133364D"/>
    <w:rsid w:val="7182595A"/>
    <w:rsid w:val="72161365"/>
    <w:rsid w:val="74651606"/>
    <w:rsid w:val="75053824"/>
    <w:rsid w:val="7E7A31C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qFormat="1" w:uiPriority="99" w:semiHidden="0" w:name="index 8"/>
    <w:lsdException w:uiPriority="0" w:name="index 9"/>
    <w:lsdException w:qFormat="1" w:uiPriority="39" w:semiHidden="0" w:name="toc 1"/>
    <w:lsdException w:qFormat="1" w:uiPriority="0" w:name="toc 2"/>
    <w:lsdException w:qFormat="1" w:unhideWhenUsed="0" w:uiPriority="39" w:semiHidden="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99"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1" w:semiHidden="0" w:name="List Paragraph"/>
    <w:lsdException w:qFormat="1" w:uiPriority="99"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4"/>
      <w:lang w:val="en-US" w:eastAsia="zh-CN" w:bidi="ar-SA"/>
    </w:rPr>
  </w:style>
  <w:style w:type="paragraph" w:styleId="5">
    <w:name w:val="heading 1"/>
    <w:basedOn w:val="1"/>
    <w:next w:val="1"/>
    <w:link w:val="32"/>
    <w:autoRedefine/>
    <w:qFormat/>
    <w:uiPriority w:val="0"/>
    <w:pPr>
      <w:keepNext/>
      <w:keepLines/>
      <w:spacing w:before="340" w:after="330" w:line="578" w:lineRule="auto"/>
      <w:outlineLvl w:val="0"/>
    </w:pPr>
    <w:rPr>
      <w:b/>
      <w:bCs/>
      <w:kern w:val="44"/>
      <w:sz w:val="44"/>
      <w:szCs w:val="44"/>
    </w:rPr>
  </w:style>
  <w:style w:type="paragraph" w:styleId="6">
    <w:name w:val="heading 2"/>
    <w:basedOn w:val="1"/>
    <w:next w:val="1"/>
    <w:link w:val="45"/>
    <w:autoRedefine/>
    <w:unhideWhenUsed/>
    <w:qFormat/>
    <w:uiPriority w:val="0"/>
    <w:pPr>
      <w:keepNext/>
      <w:keepLines/>
      <w:spacing w:before="260" w:after="260" w:line="416" w:lineRule="auto"/>
      <w:jc w:val="center"/>
      <w:outlineLvl w:val="1"/>
    </w:pPr>
    <w:rPr>
      <w:rFonts w:asciiTheme="majorHAnsi" w:hAnsiTheme="majorHAnsi" w:eastAsiaTheme="majorEastAsia" w:cstheme="majorBidi"/>
      <w:b/>
      <w:bCs/>
      <w:sz w:val="32"/>
      <w:szCs w:val="32"/>
    </w:rPr>
  </w:style>
  <w:style w:type="character" w:default="1" w:styleId="22">
    <w:name w:val="Default Paragraph Font"/>
    <w:autoRedefine/>
    <w:semiHidden/>
    <w:unhideWhenUsed/>
    <w:qFormat/>
    <w:uiPriority w:val="1"/>
  </w:style>
  <w:style w:type="table" w:default="1" w:styleId="20">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next w:val="3"/>
    <w:link w:val="37"/>
    <w:autoRedefine/>
    <w:qFormat/>
    <w:uiPriority w:val="99"/>
    <w:pPr>
      <w:spacing w:after="120"/>
    </w:pPr>
    <w:rPr>
      <w:rFonts w:ascii="Times New Roman" w:hAnsi="Times New Roman"/>
    </w:rPr>
  </w:style>
  <w:style w:type="paragraph" w:styleId="3">
    <w:name w:val="Body Text First Indent"/>
    <w:basedOn w:val="2"/>
    <w:next w:val="4"/>
    <w:autoRedefine/>
    <w:qFormat/>
    <w:uiPriority w:val="0"/>
    <w:pPr>
      <w:ind w:firstLine="420" w:firstLineChars="100"/>
    </w:pPr>
  </w:style>
  <w:style w:type="paragraph" w:customStyle="1" w:styleId="4">
    <w:name w:val="段落正文"/>
    <w:basedOn w:val="1"/>
    <w:autoRedefine/>
    <w:qFormat/>
    <w:uiPriority w:val="0"/>
    <w:pPr>
      <w:spacing w:before="50" w:beforeLines="50" w:line="360" w:lineRule="auto"/>
      <w:ind w:firstLine="200" w:firstLineChars="200"/>
    </w:pPr>
    <w:rPr>
      <w:spacing w:val="2"/>
      <w:sz w:val="24"/>
      <w:szCs w:val="20"/>
    </w:rPr>
  </w:style>
  <w:style w:type="paragraph" w:styleId="7">
    <w:name w:val="index 8"/>
    <w:basedOn w:val="1"/>
    <w:next w:val="1"/>
    <w:autoRedefine/>
    <w:unhideWhenUsed/>
    <w:qFormat/>
    <w:uiPriority w:val="99"/>
    <w:pPr>
      <w:spacing w:line="276" w:lineRule="auto"/>
      <w:jc w:val="left"/>
    </w:pPr>
    <w:rPr>
      <w:rFonts w:ascii="宋体" w:hAnsi="宋体"/>
      <w:color w:val="FF0000"/>
      <w:szCs w:val="21"/>
    </w:rPr>
  </w:style>
  <w:style w:type="paragraph" w:styleId="8">
    <w:name w:val="annotation text"/>
    <w:basedOn w:val="1"/>
    <w:link w:val="29"/>
    <w:autoRedefine/>
    <w:qFormat/>
    <w:uiPriority w:val="0"/>
    <w:pPr>
      <w:jc w:val="left"/>
    </w:pPr>
    <w:rPr>
      <w:rFonts w:ascii="Times New Roman" w:hAnsi="Times New Roman"/>
    </w:rPr>
  </w:style>
  <w:style w:type="paragraph" w:styleId="9">
    <w:name w:val="Body Text Indent"/>
    <w:basedOn w:val="1"/>
    <w:autoRedefine/>
    <w:qFormat/>
    <w:uiPriority w:val="0"/>
    <w:pPr>
      <w:ind w:firstLine="568" w:firstLineChars="203"/>
    </w:pPr>
    <w:rPr>
      <w:sz w:val="28"/>
    </w:rPr>
  </w:style>
  <w:style w:type="paragraph" w:styleId="10">
    <w:name w:val="toc 3"/>
    <w:basedOn w:val="1"/>
    <w:next w:val="1"/>
    <w:autoRedefine/>
    <w:qFormat/>
    <w:uiPriority w:val="39"/>
    <w:pPr>
      <w:ind w:left="840" w:leftChars="400"/>
    </w:pPr>
  </w:style>
  <w:style w:type="paragraph" w:styleId="11">
    <w:name w:val="Plain Text"/>
    <w:basedOn w:val="1"/>
    <w:link w:val="33"/>
    <w:autoRedefine/>
    <w:qFormat/>
    <w:uiPriority w:val="0"/>
    <w:rPr>
      <w:rFonts w:ascii="宋体" w:hAnsi="Courier New"/>
    </w:rPr>
  </w:style>
  <w:style w:type="paragraph" w:styleId="12">
    <w:name w:val="Body Text Indent 2"/>
    <w:basedOn w:val="1"/>
    <w:link w:val="49"/>
    <w:autoRedefine/>
    <w:semiHidden/>
    <w:unhideWhenUsed/>
    <w:qFormat/>
    <w:uiPriority w:val="0"/>
    <w:pPr>
      <w:spacing w:after="120" w:line="480" w:lineRule="auto"/>
      <w:ind w:left="420" w:leftChars="200"/>
    </w:pPr>
  </w:style>
  <w:style w:type="paragraph" w:styleId="13">
    <w:name w:val="Balloon Text"/>
    <w:basedOn w:val="1"/>
    <w:link w:val="30"/>
    <w:autoRedefine/>
    <w:qFormat/>
    <w:uiPriority w:val="0"/>
    <w:rPr>
      <w:sz w:val="18"/>
      <w:szCs w:val="18"/>
    </w:rPr>
  </w:style>
  <w:style w:type="paragraph" w:styleId="14">
    <w:name w:val="footer"/>
    <w:basedOn w:val="1"/>
    <w:link w:val="27"/>
    <w:autoRedefine/>
    <w:qFormat/>
    <w:uiPriority w:val="99"/>
    <w:pPr>
      <w:tabs>
        <w:tab w:val="center" w:pos="4153"/>
        <w:tab w:val="right" w:pos="8306"/>
      </w:tabs>
      <w:snapToGrid w:val="0"/>
      <w:jc w:val="left"/>
    </w:pPr>
    <w:rPr>
      <w:sz w:val="18"/>
    </w:rPr>
  </w:style>
  <w:style w:type="paragraph" w:styleId="1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6">
    <w:name w:val="toc 1"/>
    <w:basedOn w:val="1"/>
    <w:next w:val="1"/>
    <w:autoRedefine/>
    <w:unhideWhenUsed/>
    <w:qFormat/>
    <w:uiPriority w:val="39"/>
  </w:style>
  <w:style w:type="paragraph" w:styleId="17">
    <w:name w:val="toc 2"/>
    <w:basedOn w:val="1"/>
    <w:next w:val="1"/>
    <w:autoRedefine/>
    <w:semiHidden/>
    <w:unhideWhenUsed/>
    <w:qFormat/>
    <w:uiPriority w:val="0"/>
    <w:pPr>
      <w:ind w:left="420" w:leftChars="200"/>
    </w:pPr>
  </w:style>
  <w:style w:type="paragraph" w:styleId="18">
    <w:name w:val="Normal (Web)"/>
    <w:basedOn w:val="1"/>
    <w:autoRedefine/>
    <w:qFormat/>
    <w:uiPriority w:val="0"/>
    <w:pPr>
      <w:spacing w:beforeAutospacing="1" w:afterAutospacing="1"/>
      <w:jc w:val="left"/>
    </w:pPr>
    <w:rPr>
      <w:rFonts w:asciiTheme="minorHAnsi" w:hAnsiTheme="minorHAnsi" w:eastAsiaTheme="minorEastAsia"/>
      <w:kern w:val="0"/>
      <w:sz w:val="24"/>
    </w:rPr>
  </w:style>
  <w:style w:type="paragraph" w:styleId="19">
    <w:name w:val="Title"/>
    <w:basedOn w:val="1"/>
    <w:next w:val="1"/>
    <w:link w:val="39"/>
    <w:autoRedefine/>
    <w:qFormat/>
    <w:uiPriority w:val="0"/>
    <w:pPr>
      <w:spacing w:before="240" w:after="60"/>
      <w:jc w:val="center"/>
      <w:outlineLvl w:val="0"/>
    </w:pPr>
    <w:rPr>
      <w:rFonts w:asciiTheme="majorHAnsi" w:hAnsiTheme="majorHAnsi" w:cstheme="majorBidi"/>
      <w:b/>
      <w:bCs/>
      <w:sz w:val="32"/>
      <w:szCs w:val="32"/>
    </w:rPr>
  </w:style>
  <w:style w:type="table" w:styleId="21">
    <w:name w:val="Table Grid"/>
    <w:basedOn w:val="20"/>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autoRedefine/>
    <w:qFormat/>
    <w:uiPriority w:val="22"/>
    <w:rPr>
      <w:b/>
      <w:bCs/>
    </w:rPr>
  </w:style>
  <w:style w:type="character" w:styleId="24">
    <w:name w:val="Hyperlink"/>
    <w:basedOn w:val="22"/>
    <w:autoRedefine/>
    <w:unhideWhenUsed/>
    <w:qFormat/>
    <w:uiPriority w:val="99"/>
    <w:rPr>
      <w:color w:val="0000FF" w:themeColor="hyperlink"/>
      <w:u w:val="single"/>
      <w14:textFill>
        <w14:solidFill>
          <w14:schemeClr w14:val="hlink"/>
        </w14:solidFill>
      </w14:textFill>
    </w:rPr>
  </w:style>
  <w:style w:type="character" w:styleId="25">
    <w:name w:val="annotation reference"/>
    <w:basedOn w:val="22"/>
    <w:autoRedefine/>
    <w:qFormat/>
    <w:uiPriority w:val="0"/>
    <w:rPr>
      <w:sz w:val="21"/>
      <w:szCs w:val="21"/>
    </w:rPr>
  </w:style>
  <w:style w:type="paragraph" w:styleId="26">
    <w:name w:val="Quote"/>
    <w:basedOn w:val="1"/>
    <w:next w:val="1"/>
    <w:link w:val="38"/>
    <w:autoRedefine/>
    <w:semiHidden/>
    <w:unhideWhenUsed/>
    <w:qFormat/>
    <w:uiPriority w:val="99"/>
    <w:rPr>
      <w:i/>
      <w:iCs/>
      <w:color w:val="000000" w:themeColor="text1"/>
      <w14:textFill>
        <w14:solidFill>
          <w14:schemeClr w14:val="tx1"/>
        </w14:solidFill>
      </w14:textFill>
    </w:rPr>
  </w:style>
  <w:style w:type="character" w:customStyle="1" w:styleId="27">
    <w:name w:val="页脚 字符"/>
    <w:link w:val="14"/>
    <w:autoRedefine/>
    <w:qFormat/>
    <w:uiPriority w:val="99"/>
    <w:rPr>
      <w:kern w:val="2"/>
      <w:sz w:val="18"/>
      <w:szCs w:val="24"/>
    </w:rPr>
  </w:style>
  <w:style w:type="paragraph" w:customStyle="1" w:styleId="28">
    <w:name w:val="Blockquote"/>
    <w:basedOn w:val="1"/>
    <w:autoRedefine/>
    <w:qFormat/>
    <w:uiPriority w:val="0"/>
    <w:pPr>
      <w:autoSpaceDE w:val="0"/>
      <w:autoSpaceDN w:val="0"/>
      <w:adjustRightInd w:val="0"/>
      <w:spacing w:before="100" w:after="100"/>
      <w:ind w:left="360" w:right="360"/>
      <w:jc w:val="left"/>
    </w:pPr>
    <w:rPr>
      <w:kern w:val="0"/>
      <w:sz w:val="24"/>
      <w:szCs w:val="20"/>
    </w:rPr>
  </w:style>
  <w:style w:type="character" w:customStyle="1" w:styleId="29">
    <w:name w:val="批注文字 字符"/>
    <w:basedOn w:val="22"/>
    <w:link w:val="8"/>
    <w:autoRedefine/>
    <w:qFormat/>
    <w:uiPriority w:val="0"/>
    <w:rPr>
      <w:rFonts w:ascii="Times New Roman" w:hAnsi="Times New Roman"/>
      <w:kern w:val="2"/>
      <w:sz w:val="21"/>
      <w:szCs w:val="24"/>
    </w:rPr>
  </w:style>
  <w:style w:type="character" w:customStyle="1" w:styleId="30">
    <w:name w:val="批注框文本 字符"/>
    <w:basedOn w:val="22"/>
    <w:link w:val="13"/>
    <w:autoRedefine/>
    <w:qFormat/>
    <w:uiPriority w:val="0"/>
    <w:rPr>
      <w:kern w:val="2"/>
      <w:sz w:val="18"/>
      <w:szCs w:val="18"/>
    </w:rPr>
  </w:style>
  <w:style w:type="character" w:customStyle="1" w:styleId="31">
    <w:name w:val="apple-converted-space"/>
    <w:basedOn w:val="22"/>
    <w:autoRedefine/>
    <w:qFormat/>
    <w:uiPriority w:val="0"/>
  </w:style>
  <w:style w:type="character" w:customStyle="1" w:styleId="32">
    <w:name w:val="标题 1 字符"/>
    <w:basedOn w:val="22"/>
    <w:link w:val="5"/>
    <w:autoRedefine/>
    <w:qFormat/>
    <w:uiPriority w:val="0"/>
    <w:rPr>
      <w:b/>
      <w:bCs/>
      <w:kern w:val="44"/>
      <w:sz w:val="44"/>
      <w:szCs w:val="44"/>
    </w:rPr>
  </w:style>
  <w:style w:type="character" w:customStyle="1" w:styleId="33">
    <w:name w:val="纯文本 字符"/>
    <w:basedOn w:val="22"/>
    <w:link w:val="11"/>
    <w:autoRedefine/>
    <w:qFormat/>
    <w:uiPriority w:val="0"/>
    <w:rPr>
      <w:rFonts w:ascii="宋体" w:hAnsi="Courier New"/>
      <w:kern w:val="2"/>
      <w:sz w:val="21"/>
      <w:szCs w:val="24"/>
    </w:rPr>
  </w:style>
  <w:style w:type="paragraph" w:customStyle="1" w:styleId="34">
    <w:name w:val="_Style 2"/>
    <w:basedOn w:val="1"/>
    <w:autoRedefine/>
    <w:qFormat/>
    <w:uiPriority w:val="0"/>
    <w:pPr>
      <w:ind w:firstLine="420" w:firstLineChars="200"/>
    </w:pPr>
    <w:rPr>
      <w:sz w:val="18"/>
      <w:szCs w:val="18"/>
    </w:rPr>
  </w:style>
  <w:style w:type="paragraph" w:customStyle="1" w:styleId="35">
    <w:name w:val="样式 首行缩进:  2 字符"/>
    <w:basedOn w:val="1"/>
    <w:autoRedefine/>
    <w:qFormat/>
    <w:uiPriority w:val="0"/>
    <w:pPr>
      <w:spacing w:line="400" w:lineRule="exact"/>
      <w:ind w:firstLine="200" w:firstLineChars="200"/>
    </w:pPr>
    <w:rPr>
      <w:rFonts w:cs="宋体"/>
      <w:sz w:val="24"/>
    </w:rPr>
  </w:style>
  <w:style w:type="paragraph" w:styleId="36">
    <w:name w:val="List Paragraph"/>
    <w:basedOn w:val="1"/>
    <w:autoRedefine/>
    <w:unhideWhenUsed/>
    <w:qFormat/>
    <w:uiPriority w:val="1"/>
    <w:pPr>
      <w:ind w:firstLine="420" w:firstLineChars="200"/>
    </w:pPr>
  </w:style>
  <w:style w:type="character" w:customStyle="1" w:styleId="37">
    <w:name w:val="正文文本 字符"/>
    <w:basedOn w:val="22"/>
    <w:link w:val="2"/>
    <w:autoRedefine/>
    <w:qFormat/>
    <w:uiPriority w:val="99"/>
    <w:rPr>
      <w:rFonts w:ascii="Times New Roman" w:hAnsi="Times New Roman"/>
      <w:kern w:val="2"/>
      <w:sz w:val="21"/>
      <w:szCs w:val="24"/>
    </w:rPr>
  </w:style>
  <w:style w:type="character" w:customStyle="1" w:styleId="38">
    <w:name w:val="引用 字符"/>
    <w:basedOn w:val="22"/>
    <w:link w:val="26"/>
    <w:autoRedefine/>
    <w:semiHidden/>
    <w:qFormat/>
    <w:uiPriority w:val="99"/>
    <w:rPr>
      <w:i/>
      <w:iCs/>
      <w:color w:val="000000" w:themeColor="text1"/>
      <w:kern w:val="2"/>
      <w:sz w:val="21"/>
      <w:szCs w:val="24"/>
      <w14:textFill>
        <w14:solidFill>
          <w14:schemeClr w14:val="tx1"/>
        </w14:solidFill>
      </w14:textFill>
    </w:rPr>
  </w:style>
  <w:style w:type="character" w:customStyle="1" w:styleId="39">
    <w:name w:val="标题 字符"/>
    <w:basedOn w:val="22"/>
    <w:link w:val="19"/>
    <w:autoRedefine/>
    <w:qFormat/>
    <w:uiPriority w:val="0"/>
    <w:rPr>
      <w:rFonts w:asciiTheme="majorHAnsi" w:hAnsiTheme="majorHAnsi" w:cstheme="majorBidi"/>
      <w:b/>
      <w:bCs/>
      <w:kern w:val="2"/>
      <w:sz w:val="32"/>
      <w:szCs w:val="32"/>
    </w:rPr>
  </w:style>
  <w:style w:type="paragraph" w:customStyle="1" w:styleId="40">
    <w:name w:val="TOC 标题1"/>
    <w:basedOn w:val="5"/>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41">
    <w:name w:val="WPSOffice手动目录 1"/>
    <w:autoRedefine/>
    <w:qFormat/>
    <w:uiPriority w:val="0"/>
    <w:rPr>
      <w:rFonts w:ascii="Calibri" w:hAnsi="Calibri" w:eastAsia="宋体" w:cs="Times New Roman"/>
      <w:lang w:val="en-US" w:eastAsia="zh-CN" w:bidi="ar-SA"/>
    </w:rPr>
  </w:style>
  <w:style w:type="paragraph" w:customStyle="1" w:styleId="42">
    <w:name w:val="文档正文"/>
    <w:basedOn w:val="1"/>
    <w:autoRedefine/>
    <w:qFormat/>
    <w:uiPriority w:val="0"/>
    <w:pPr>
      <w:adjustRightInd w:val="0"/>
      <w:snapToGrid w:val="0"/>
      <w:spacing w:line="440" w:lineRule="exact"/>
      <w:ind w:firstLine="567"/>
      <w:textAlignment w:val="baseline"/>
    </w:pPr>
    <w:rPr>
      <w:rFonts w:ascii="Arial Narrow" w:hAnsi="Arial Narrow" w:eastAsiaTheme="minorEastAsia" w:cstheme="minorBidi"/>
      <w:kern w:val="0"/>
      <w:sz w:val="24"/>
      <w:szCs w:val="22"/>
    </w:rPr>
  </w:style>
  <w:style w:type="paragraph" w:customStyle="1" w:styleId="43">
    <w:name w:val="Default"/>
    <w:link w:val="44"/>
    <w:autoRedefine/>
    <w:qFormat/>
    <w:uiPriority w:val="0"/>
    <w:pPr>
      <w:widowControl w:val="0"/>
      <w:autoSpaceDE w:val="0"/>
      <w:autoSpaceDN w:val="0"/>
      <w:adjustRightInd w:val="0"/>
    </w:pPr>
    <w:rPr>
      <w:rFonts w:ascii="楷体à.ā" w:hAnsi="Times New Roman" w:eastAsia="楷体à.ā" w:cs="Times New Roman"/>
      <w:color w:val="000000"/>
      <w:sz w:val="24"/>
      <w:szCs w:val="22"/>
      <w:lang w:val="en-US" w:eastAsia="zh-CN" w:bidi="ar-SA"/>
    </w:rPr>
  </w:style>
  <w:style w:type="character" w:customStyle="1" w:styleId="44">
    <w:name w:val="Default Char"/>
    <w:link w:val="43"/>
    <w:autoRedefine/>
    <w:qFormat/>
    <w:uiPriority w:val="0"/>
    <w:rPr>
      <w:rFonts w:ascii="楷体à.ā" w:hAnsi="Times New Roman" w:eastAsia="楷体à.ā"/>
      <w:color w:val="000000"/>
      <w:sz w:val="24"/>
      <w:szCs w:val="22"/>
    </w:rPr>
  </w:style>
  <w:style w:type="character" w:customStyle="1" w:styleId="45">
    <w:name w:val="标题 2 字符"/>
    <w:basedOn w:val="22"/>
    <w:link w:val="6"/>
    <w:autoRedefine/>
    <w:qFormat/>
    <w:uiPriority w:val="0"/>
    <w:rPr>
      <w:rFonts w:asciiTheme="majorHAnsi" w:hAnsiTheme="majorHAnsi" w:eastAsiaTheme="majorEastAsia" w:cstheme="majorBidi"/>
      <w:b/>
      <w:bCs/>
      <w:kern w:val="2"/>
      <w:sz w:val="32"/>
      <w:szCs w:val="32"/>
    </w:rPr>
  </w:style>
  <w:style w:type="paragraph" w:customStyle="1" w:styleId="46">
    <w:name w:val="null3"/>
    <w:autoRedefine/>
    <w:hidden/>
    <w:qFormat/>
    <w:uiPriority w:val="0"/>
    <w:rPr>
      <w:rFonts w:hint="eastAsia" w:asciiTheme="minorHAnsi" w:hAnsiTheme="minorHAnsi" w:eastAsiaTheme="minorEastAsia" w:cstheme="minorBidi"/>
      <w:lang w:val="en-US" w:eastAsia="zh-Hans" w:bidi="ar-SA"/>
    </w:rPr>
  </w:style>
  <w:style w:type="paragraph" w:customStyle="1" w:styleId="47">
    <w:name w:val="Table Paragraph"/>
    <w:basedOn w:val="1"/>
    <w:autoRedefine/>
    <w:qFormat/>
    <w:uiPriority w:val="1"/>
    <w:pPr>
      <w:autoSpaceDE w:val="0"/>
      <w:autoSpaceDN w:val="0"/>
      <w:jc w:val="left"/>
    </w:pPr>
    <w:rPr>
      <w:rFonts w:ascii="宋体" w:hAnsi="宋体" w:cs="宋体"/>
      <w:kern w:val="0"/>
      <w:sz w:val="22"/>
      <w:szCs w:val="22"/>
      <w:lang w:val="zh-CN" w:bidi="zh-CN"/>
    </w:rPr>
  </w:style>
  <w:style w:type="paragraph" w:customStyle="1" w:styleId="48">
    <w:name w:val="正文_25"/>
    <w:autoRedefine/>
    <w:qFormat/>
    <w:uiPriority w:val="0"/>
    <w:pPr>
      <w:widowControl w:val="0"/>
      <w:jc w:val="both"/>
    </w:pPr>
    <w:rPr>
      <w:rFonts w:ascii="Calibri" w:hAnsi="Calibri" w:eastAsia="宋体" w:cs="Times New Roman"/>
      <w:kern w:val="2"/>
      <w:sz w:val="21"/>
      <w:lang w:val="en-US" w:eastAsia="zh-CN" w:bidi="ar-SA"/>
    </w:rPr>
  </w:style>
  <w:style w:type="character" w:customStyle="1" w:styleId="49">
    <w:name w:val="正文文本缩进 2 字符"/>
    <w:basedOn w:val="22"/>
    <w:link w:val="12"/>
    <w:autoRedefine/>
    <w:semiHidden/>
    <w:qFormat/>
    <w:uiPriority w:val="0"/>
    <w:rPr>
      <w:kern w:val="2"/>
      <w:sz w:val="21"/>
      <w:szCs w:val="24"/>
    </w:rPr>
  </w:style>
  <w:style w:type="paragraph" w:customStyle="1" w:styleId="50">
    <w:name w:val="正文首行缩进两字符"/>
    <w:basedOn w:val="1"/>
    <w:autoRedefine/>
    <w:qFormat/>
    <w:uiPriority w:val="0"/>
    <w:pPr>
      <w:spacing w:line="360" w:lineRule="auto"/>
      <w:ind w:firstLine="200" w:firstLineChars="200"/>
    </w:pPr>
  </w:style>
  <w:style w:type="character" w:customStyle="1" w:styleId="51">
    <w:name w:val="NormalCharacter"/>
    <w:autoRedefine/>
    <w:semiHidden/>
    <w:qFormat/>
    <w:uiPriority w:val="0"/>
    <w:rPr>
      <w:rFonts w:ascii="宋体" w:hAnsi="宋体" w:eastAsia="宋体" w:cs="宋体"/>
      <w:sz w:val="22"/>
      <w:szCs w:val="22"/>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FF328DD-A573-4FAB-86CB-ADDEDC30C12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1222</Words>
  <Characters>6972</Characters>
  <Lines>58</Lines>
  <Paragraphs>16</Paragraphs>
  <TotalTime>15</TotalTime>
  <ScaleCrop>false</ScaleCrop>
  <LinksUpToDate>false</LinksUpToDate>
  <CharactersWithSpaces>8178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2023-09-07T01:52:00Z</dcterms:created>
  <dc:creator>Administrator</dc:creator>
  <cp:lastModifiedBy>WPS_1678020566</cp:lastModifiedBy>
  <cp:lastPrinted>2024-04-17T03:25:00Z</cp:lastPrinted>
  <dcterms:modified xsi:type="dcterms:W3CDTF">2024-04-25T00:33:45Z</dcterms:modified>
  <cp:revision>276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88D8F32FC45F4232AE70E142FE424EE8_13</vt:lpwstr>
  </property>
</Properties>
</file>