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4412B7">
      <w:pPr>
        <w:rPr>
          <w:rFonts w:hint="default" w:ascii="Times New Roman" w:hAnsi="Times New Roman" w:cs="Times New Roman"/>
          <w:sz w:val="32"/>
          <w:szCs w:val="32"/>
        </w:rPr>
      </w:pPr>
      <w:bookmarkStart w:id="0" w:name="_Toc17083"/>
      <w:bookmarkStart w:id="1" w:name="_Toc9127"/>
      <w:r>
        <w:rPr>
          <w:rFonts w:hint="default" w:ascii="Times New Roman" w:hAnsi="Times New Roman" w:cs="Times New Roman"/>
          <w:sz w:val="32"/>
          <w:szCs w:val="32"/>
        </w:rPr>
        <w:t>附件：</w:t>
      </w:r>
    </w:p>
    <w:p w14:paraId="4BAEB246">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p>
    <w:p w14:paraId="15D03F4E">
      <w:pPr>
        <w:jc w:val="center"/>
        <w:rPr>
          <w:rFonts w:hint="default" w:ascii="Times New Roman" w:hAnsi="Times New Roman" w:eastAsia="方正小标宋简体" w:cs="Times New Roman"/>
          <w:color w:val="000000" w:themeColor="text1"/>
          <w:sz w:val="52"/>
          <w:szCs w:val="52"/>
          <w14:textFill>
            <w14:solidFill>
              <w14:schemeClr w14:val="tx1"/>
            </w14:solidFill>
          </w14:textFill>
        </w:rPr>
      </w:pPr>
      <w:r>
        <w:rPr>
          <w:rFonts w:hint="eastAsia" w:ascii="Times New Roman" w:hAnsi="Times New Roman" w:eastAsia="方正小标宋简体" w:cs="Times New Roman"/>
          <w:color w:val="000000" w:themeColor="text1"/>
          <w:sz w:val="52"/>
          <w:szCs w:val="52"/>
          <w:lang w:eastAsia="zh-CN"/>
          <w14:textFill>
            <w14:solidFill>
              <w14:schemeClr w14:val="tx1"/>
            </w14:solidFill>
          </w14:textFill>
        </w:rPr>
        <w:t>万源市人民医院</w:t>
      </w:r>
      <w:r>
        <w:rPr>
          <w:rFonts w:hint="default" w:ascii="Times New Roman" w:hAnsi="Times New Roman" w:eastAsia="方正小标宋简体" w:cs="Times New Roman"/>
          <w:color w:val="000000" w:themeColor="text1"/>
          <w:sz w:val="52"/>
          <w:szCs w:val="52"/>
          <w14:textFill>
            <w14:solidFill>
              <w14:schemeClr w14:val="tx1"/>
            </w14:solidFill>
          </w14:textFill>
        </w:rPr>
        <w:t>院内采购</w:t>
      </w:r>
      <w:bookmarkEnd w:id="0"/>
      <w:bookmarkEnd w:id="1"/>
    </w:p>
    <w:p w14:paraId="5CF4DF17">
      <w:pPr>
        <w:jc w:val="center"/>
        <w:rPr>
          <w:rFonts w:hint="default" w:ascii="Times New Roman" w:hAnsi="Times New Roman" w:cs="Times New Roman"/>
          <w:b/>
          <w:bCs/>
          <w:color w:val="000000" w:themeColor="text1"/>
          <w:sz w:val="52"/>
          <w:szCs w:val="52"/>
          <w14:textFill>
            <w14:solidFill>
              <w14:schemeClr w14:val="tx1"/>
            </w14:solidFill>
          </w14:textFill>
        </w:rPr>
      </w:pPr>
    </w:p>
    <w:p w14:paraId="1E89FC7F">
      <w:pPr>
        <w:jc w:val="center"/>
        <w:rPr>
          <w:rFonts w:hint="default" w:ascii="Times New Roman" w:hAnsi="Times New Roman" w:eastAsia="方正小标宋简体" w:cs="Times New Roman"/>
          <w:sz w:val="84"/>
          <w:szCs w:val="84"/>
        </w:rPr>
      </w:pPr>
      <w:bookmarkStart w:id="2" w:name="_Toc23231"/>
      <w:bookmarkStart w:id="3" w:name="_Toc7192"/>
      <w:r>
        <w:rPr>
          <w:rFonts w:hint="default" w:ascii="Times New Roman" w:hAnsi="Times New Roman" w:eastAsia="方正小标宋简体" w:cs="Times New Roman"/>
          <w:sz w:val="84"/>
          <w:szCs w:val="84"/>
        </w:rPr>
        <w:t>比</w:t>
      </w:r>
      <w:bookmarkEnd w:id="2"/>
      <w:bookmarkEnd w:id="3"/>
    </w:p>
    <w:p w14:paraId="4ADF33AC">
      <w:pPr>
        <w:jc w:val="center"/>
        <w:rPr>
          <w:rFonts w:hint="default" w:ascii="Times New Roman" w:hAnsi="Times New Roman" w:eastAsia="方正小标宋简体" w:cs="Times New Roman"/>
          <w:sz w:val="84"/>
          <w:szCs w:val="84"/>
        </w:rPr>
      </w:pPr>
      <w:bookmarkStart w:id="4" w:name="_Toc23942"/>
      <w:bookmarkStart w:id="5" w:name="_Toc9290"/>
      <w:r>
        <w:rPr>
          <w:rFonts w:hint="default" w:ascii="Times New Roman" w:hAnsi="Times New Roman" w:eastAsia="方正小标宋简体" w:cs="Times New Roman"/>
          <w:sz w:val="84"/>
          <w:szCs w:val="84"/>
        </w:rPr>
        <w:t>选</w:t>
      </w:r>
      <w:bookmarkEnd w:id="4"/>
      <w:bookmarkEnd w:id="5"/>
    </w:p>
    <w:p w14:paraId="60F4ED48">
      <w:pPr>
        <w:jc w:val="center"/>
        <w:rPr>
          <w:rFonts w:hint="default" w:ascii="Times New Roman" w:hAnsi="Times New Roman" w:eastAsia="方正小标宋简体" w:cs="Times New Roman"/>
          <w:sz w:val="84"/>
          <w:szCs w:val="84"/>
        </w:rPr>
      </w:pPr>
      <w:bookmarkStart w:id="6" w:name="_Toc17363"/>
      <w:bookmarkStart w:id="7" w:name="_Toc9068"/>
      <w:r>
        <w:rPr>
          <w:rFonts w:hint="default" w:ascii="Times New Roman" w:hAnsi="Times New Roman" w:eastAsia="方正小标宋简体" w:cs="Times New Roman"/>
          <w:sz w:val="84"/>
          <w:szCs w:val="84"/>
        </w:rPr>
        <w:t>文</w:t>
      </w:r>
      <w:bookmarkEnd w:id="6"/>
      <w:bookmarkEnd w:id="7"/>
    </w:p>
    <w:p w14:paraId="5D4D33D4">
      <w:pPr>
        <w:jc w:val="center"/>
        <w:rPr>
          <w:rFonts w:hint="default" w:ascii="Times New Roman" w:hAnsi="Times New Roman" w:eastAsia="方正小标宋简体" w:cs="Times New Roman"/>
          <w:sz w:val="84"/>
          <w:szCs w:val="84"/>
        </w:rPr>
      </w:pPr>
      <w:bookmarkStart w:id="8" w:name="_Toc7661"/>
      <w:bookmarkStart w:id="9" w:name="_Toc21464"/>
      <w:r>
        <w:rPr>
          <w:rFonts w:hint="default" w:ascii="Times New Roman" w:hAnsi="Times New Roman" w:eastAsia="方正小标宋简体" w:cs="Times New Roman"/>
          <w:sz w:val="84"/>
          <w:szCs w:val="84"/>
        </w:rPr>
        <w:t>件</w:t>
      </w:r>
      <w:bookmarkEnd w:id="8"/>
      <w:bookmarkEnd w:id="9"/>
    </w:p>
    <w:p w14:paraId="1BB95EFB">
      <w:pPr>
        <w:rPr>
          <w:rFonts w:hint="default" w:ascii="Times New Roman" w:hAnsi="Times New Roman" w:cs="Times New Roman"/>
          <w:color w:val="000000" w:themeColor="text1"/>
          <w:sz w:val="30"/>
          <w:szCs w:val="30"/>
          <w14:textFill>
            <w14:solidFill>
              <w14:schemeClr w14:val="tx1"/>
            </w14:solidFill>
          </w14:textFill>
        </w:rPr>
      </w:pPr>
    </w:p>
    <w:p w14:paraId="34DF3517">
      <w:pPr>
        <w:ind w:left="1800" w:hanging="1800" w:hangingChars="500"/>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r>
        <w:rPr>
          <w:rFonts w:hint="default" w:ascii="Times New Roman" w:hAnsi="Times New Roman" w:eastAsia="方正小标宋简体" w:cs="Times New Roman"/>
          <w:bCs/>
          <w:color w:val="000000" w:themeColor="text1"/>
          <w:sz w:val="36"/>
          <w:szCs w:val="36"/>
          <w14:textFill>
            <w14:solidFill>
              <w14:schemeClr w14:val="tx1"/>
            </w14:solidFill>
          </w14:textFill>
        </w:rPr>
        <w:t>项目名称：</w:t>
      </w:r>
      <w:r>
        <w:rPr>
          <w:rFonts w:hint="eastAsia" w:ascii="Times New Roman" w:hAnsi="Times New Roman" w:eastAsia="方正小标宋简体" w:cs="Times New Roman"/>
          <w:bCs/>
          <w:color w:val="000000" w:themeColor="text1"/>
          <w:sz w:val="36"/>
          <w:szCs w:val="36"/>
          <w:lang w:eastAsia="zh-CN"/>
          <w14:textFill>
            <w14:solidFill>
              <w14:schemeClr w14:val="tx1"/>
            </w14:solidFill>
          </w14:textFill>
        </w:rPr>
        <w:t>医用手术吸引切割器采购项目</w:t>
      </w:r>
    </w:p>
    <w:p w14:paraId="71112546">
      <w:pPr>
        <w:jc w:val="center"/>
        <w:rPr>
          <w:rFonts w:hint="default" w:ascii="Times New Roman" w:hAnsi="Times New Roman" w:eastAsia="方正小标宋简体" w:cs="Times New Roman"/>
          <w:bCs/>
          <w:color w:val="000000" w:themeColor="text1"/>
          <w:sz w:val="36"/>
          <w:szCs w:val="36"/>
          <w14:textFill>
            <w14:solidFill>
              <w14:schemeClr w14:val="tx1"/>
            </w14:solidFill>
          </w14:textFill>
        </w:rPr>
      </w:pPr>
      <w:bookmarkStart w:id="10" w:name="_Toc6695"/>
      <w:bookmarkStart w:id="11" w:name="_Toc7669"/>
      <w:r>
        <w:rPr>
          <w:rFonts w:hint="default" w:ascii="Times New Roman" w:hAnsi="Times New Roman" w:eastAsia="方正小标宋简体" w:cs="Times New Roman"/>
          <w:bCs/>
          <w:color w:val="000000" w:themeColor="text1"/>
          <w:sz w:val="36"/>
          <w:szCs w:val="36"/>
          <w14:textFill>
            <w14:solidFill>
              <w14:schemeClr w14:val="tx1"/>
            </w14:solidFill>
          </w14:textFill>
        </w:rPr>
        <w:t>项目编号：万医采〔202</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5</w:t>
      </w:r>
      <w:r>
        <w:rPr>
          <w:rFonts w:hint="default" w:ascii="Times New Roman" w:hAnsi="Times New Roman" w:eastAsia="方正小标宋简体" w:cs="Times New Roman"/>
          <w:bCs/>
          <w:color w:val="000000" w:themeColor="text1"/>
          <w:sz w:val="36"/>
          <w:szCs w:val="36"/>
          <w14:textFill>
            <w14:solidFill>
              <w14:schemeClr w14:val="tx1"/>
            </w14:solidFill>
          </w14:textFill>
        </w:rPr>
        <w:t>〕</w:t>
      </w:r>
      <w:r>
        <w:rPr>
          <w:rFonts w:hint="eastAsia" w:ascii="Times New Roman" w:hAnsi="Times New Roman" w:eastAsia="方正小标宋简体" w:cs="Times New Roman"/>
          <w:bCs/>
          <w:color w:val="000000" w:themeColor="text1"/>
          <w:sz w:val="36"/>
          <w:szCs w:val="36"/>
          <w:lang w:val="en-US" w:eastAsia="zh-CN"/>
          <w14:textFill>
            <w14:solidFill>
              <w14:schemeClr w14:val="tx1"/>
            </w14:solidFill>
          </w14:textFill>
        </w:rPr>
        <w:t>2</w:t>
      </w:r>
      <w:r>
        <w:rPr>
          <w:rFonts w:hint="default" w:ascii="Times New Roman" w:hAnsi="Times New Roman" w:eastAsia="方正小标宋简体" w:cs="Times New Roman"/>
          <w:bCs/>
          <w:color w:val="000000" w:themeColor="text1"/>
          <w:sz w:val="36"/>
          <w:szCs w:val="36"/>
          <w14:textFill>
            <w14:solidFill>
              <w14:schemeClr w14:val="tx1"/>
            </w14:solidFill>
          </w14:textFill>
        </w:rPr>
        <w:t>号</w:t>
      </w:r>
      <w:bookmarkEnd w:id="10"/>
      <w:bookmarkEnd w:id="11"/>
    </w:p>
    <w:p w14:paraId="1EE63E22">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0CB87A85">
      <w:pPr>
        <w:rPr>
          <w:rFonts w:hint="default" w:ascii="Times New Roman" w:hAnsi="Times New Roman" w:eastAsia="方正小标宋简体" w:cs="Times New Roman"/>
          <w:bCs/>
          <w:color w:val="000000" w:themeColor="text1"/>
          <w:sz w:val="36"/>
          <w:szCs w:val="36"/>
          <w14:textFill>
            <w14:solidFill>
              <w14:schemeClr w14:val="tx1"/>
            </w14:solidFill>
          </w14:textFill>
        </w:rPr>
      </w:pPr>
    </w:p>
    <w:p w14:paraId="6F5E38C8">
      <w:pPr>
        <w:jc w:val="center"/>
        <w:rPr>
          <w:rFonts w:hint="default" w:ascii="Times New Roman" w:hAnsi="Times New Roman" w:eastAsia="方正小标宋简体" w:cs="Times New Roman"/>
          <w:bCs/>
          <w:sz w:val="36"/>
          <w:szCs w:val="36"/>
        </w:rPr>
      </w:pPr>
      <w:bookmarkStart w:id="12" w:name="_Toc26288"/>
      <w:bookmarkStart w:id="13" w:name="_Toc2442"/>
      <w:r>
        <w:rPr>
          <w:rFonts w:hint="eastAsia" w:ascii="Times New Roman" w:hAnsi="Times New Roman" w:eastAsia="方正小标宋简体" w:cs="Times New Roman"/>
          <w:bCs/>
          <w:sz w:val="36"/>
          <w:szCs w:val="36"/>
          <w:lang w:eastAsia="zh-CN"/>
        </w:rPr>
        <w:t>万源市人民医院</w:t>
      </w:r>
      <w:r>
        <w:rPr>
          <w:rFonts w:hint="default" w:ascii="Times New Roman" w:hAnsi="Times New Roman" w:eastAsia="方正小标宋简体" w:cs="Times New Roman"/>
          <w:bCs/>
          <w:sz w:val="36"/>
          <w:szCs w:val="36"/>
        </w:rPr>
        <w:t>（比选人）编制</w:t>
      </w:r>
      <w:bookmarkEnd w:id="12"/>
      <w:bookmarkEnd w:id="13"/>
    </w:p>
    <w:p w14:paraId="007BA3DD">
      <w:pPr>
        <w:jc w:val="center"/>
        <w:rPr>
          <w:rFonts w:hint="default" w:ascii="Times New Roman" w:hAnsi="Times New Roman" w:eastAsia="方正小标宋简体" w:cs="Times New Roman"/>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r>
        <w:rPr>
          <w:rFonts w:hint="default" w:ascii="Times New Roman" w:hAnsi="Times New Roman" w:eastAsia="方正小标宋简体" w:cs="Times New Roman"/>
          <w:bCs/>
          <w:sz w:val="36"/>
          <w:szCs w:val="36"/>
        </w:rPr>
        <w:t>202</w:t>
      </w:r>
      <w:r>
        <w:rPr>
          <w:rFonts w:hint="eastAsia" w:ascii="Times New Roman" w:hAnsi="Times New Roman" w:eastAsia="方正小标宋简体" w:cs="Times New Roman"/>
          <w:bCs/>
          <w:sz w:val="36"/>
          <w:szCs w:val="36"/>
          <w:lang w:val="en-US" w:eastAsia="zh-CN"/>
        </w:rPr>
        <w:t>5</w:t>
      </w:r>
      <w:r>
        <w:rPr>
          <w:rFonts w:hint="default" w:ascii="Times New Roman" w:hAnsi="Times New Roman" w:eastAsia="方正小标宋简体" w:cs="Times New Roman"/>
          <w:bCs/>
          <w:sz w:val="36"/>
          <w:szCs w:val="36"/>
        </w:rPr>
        <w:t>年</w:t>
      </w:r>
      <w:r>
        <w:rPr>
          <w:rFonts w:hint="eastAsia" w:ascii="Times New Roman" w:hAnsi="Times New Roman" w:eastAsia="方正小标宋简体" w:cs="Times New Roman"/>
          <w:bCs/>
          <w:sz w:val="36"/>
          <w:szCs w:val="36"/>
          <w:lang w:val="en-US" w:eastAsia="zh-CN"/>
        </w:rPr>
        <w:t>2</w:t>
      </w:r>
      <w:r>
        <w:rPr>
          <w:rFonts w:hint="default" w:ascii="Times New Roman" w:hAnsi="Times New Roman" w:eastAsia="方正小标宋简体" w:cs="Times New Roman"/>
          <w:bCs/>
          <w:sz w:val="36"/>
          <w:szCs w:val="36"/>
        </w:rPr>
        <w:t>月</w:t>
      </w:r>
    </w:p>
    <w:sdt>
      <w:sdtPr>
        <w:rPr>
          <w:rFonts w:hint="eastAsia" w:ascii="方正小标宋简体" w:hAnsi="方正小标宋简体" w:eastAsia="方正小标宋简体" w:cs="方正小标宋简体"/>
          <w:b w:val="0"/>
          <w:bCs w:val="0"/>
          <w:sz w:val="32"/>
          <w:szCs w:val="40"/>
        </w:rPr>
        <w:id w:val="147453726"/>
        <w15:color w:val="DBDBDB"/>
        <w:docPartObj>
          <w:docPartGallery w:val="Table of Contents"/>
          <w:docPartUnique/>
        </w:docPartObj>
      </w:sdtPr>
      <w:sdtEndPr>
        <w:rPr>
          <w:rFonts w:hint="default" w:ascii="Times New Roman" w:hAnsi="Times New Roman" w:eastAsia="仿宋" w:cs="Times New Roman"/>
          <w:b/>
          <w:bCs/>
          <w:color w:val="000000" w:themeColor="text1"/>
          <w:sz w:val="32"/>
          <w:szCs w:val="32"/>
          <w14:textFill>
            <w14:solidFill>
              <w14:schemeClr w14:val="tx1"/>
            </w14:solidFill>
          </w14:textFill>
        </w:rPr>
      </w:sdtEndPr>
      <w:sdtContent>
        <w:p w14:paraId="36B732FF">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14:paraId="0FD4BF22">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2"/>
              <w:szCs w:val="40"/>
            </w:rPr>
          </w:pPr>
        </w:p>
        <w:p w14:paraId="49AC714D">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目  录</w:t>
          </w:r>
        </w:p>
        <w:p w14:paraId="489959E8">
          <w:pPr>
            <w:pStyle w:val="7"/>
            <w:rPr>
              <w:rFonts w:hint="eastAsia"/>
            </w:rPr>
          </w:pPr>
        </w:p>
        <w:p w14:paraId="2171AC86">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instrText xml:space="preserve">TOC \o "1-3" \h \u </w:instrText>
          </w:r>
          <w:r>
            <w:rPr>
              <w:rFonts w:hint="eastAsia" w:asciiTheme="minorEastAsia" w:hAnsiTheme="minorEastAsia" w:eastAsiaTheme="minorEastAsia" w:cstheme="minorEastAsia"/>
              <w:b/>
              <w:bCs/>
              <w:color w:val="000000" w:themeColor="text1"/>
              <w:sz w:val="28"/>
              <w:szCs w:val="28"/>
              <w14:textFill>
                <w14:solidFill>
                  <w14:schemeClr w14:val="tx1"/>
                </w14:solidFill>
              </w14:textFill>
            </w:rPr>
            <w:fldChar w:fldCharType="separate"/>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_Toc31972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第一章 比选邀请书</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_Toc31972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751FDD71">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_Toc18419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第二章 比选申请人须知</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_Toc18419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- 4 -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6A952CB">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_Toc7432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rPr>
            <w:t>第三章 评审办法</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_Toc7432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2B9EC4CA">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_Toc24178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lang w:val="en-US" w:eastAsia="zh-CN"/>
            </w:rPr>
            <w:t xml:space="preserve">第四章 </w:t>
          </w:r>
          <w:r>
            <w:rPr>
              <w:rFonts w:hint="eastAsia" w:asciiTheme="minorEastAsia" w:hAnsiTheme="minorEastAsia" w:eastAsiaTheme="minorEastAsia" w:cstheme="minorEastAsia"/>
              <w:bCs w:val="0"/>
              <w:sz w:val="28"/>
              <w:szCs w:val="28"/>
            </w:rPr>
            <w:t>项目</w:t>
          </w:r>
          <w:r>
            <w:rPr>
              <w:rFonts w:hint="eastAsia" w:asciiTheme="minorEastAsia" w:hAnsiTheme="minorEastAsia" w:eastAsiaTheme="minorEastAsia" w:cstheme="minorEastAsia"/>
              <w:bCs w:val="0"/>
              <w:sz w:val="28"/>
              <w:szCs w:val="28"/>
              <w:lang w:val="en-US" w:eastAsia="zh-CN"/>
            </w:rPr>
            <w:t>技术、服务、商务及其他要求</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_Toc24178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- 18 -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641FE935">
          <w:pPr>
            <w:pStyle w:val="19"/>
            <w:tabs>
              <w:tab w:val="right" w:leader="dot" w:pos="8886"/>
            </w:tabs>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begin"/>
          </w:r>
          <w:r>
            <w:rPr>
              <w:rFonts w:hint="eastAsia" w:asciiTheme="minorEastAsia" w:hAnsiTheme="minorEastAsia" w:eastAsiaTheme="minorEastAsia" w:cstheme="minorEastAsia"/>
              <w:bCs/>
              <w:sz w:val="28"/>
              <w:szCs w:val="28"/>
            </w:rPr>
            <w:instrText xml:space="preserve"> HYPERLINK \l _Toc28133 </w:instrText>
          </w:r>
          <w:r>
            <w:rPr>
              <w:rFonts w:hint="eastAsia" w:asciiTheme="minorEastAsia" w:hAnsiTheme="minorEastAsia" w:eastAsiaTheme="minorEastAsia" w:cstheme="minorEastAsia"/>
              <w:bCs/>
              <w:sz w:val="28"/>
              <w:szCs w:val="28"/>
            </w:rPr>
            <w:fldChar w:fldCharType="separate"/>
          </w:r>
          <w:r>
            <w:rPr>
              <w:rFonts w:hint="eastAsia" w:asciiTheme="minorEastAsia" w:hAnsiTheme="minorEastAsia" w:eastAsiaTheme="minorEastAsia" w:cstheme="minorEastAsia"/>
              <w:bCs w:val="0"/>
              <w:sz w:val="28"/>
              <w:szCs w:val="28"/>
              <w:lang w:val="en-US" w:eastAsia="zh-CN"/>
            </w:rPr>
            <w:t>第五章 比选申请文件格式</w:t>
          </w:r>
          <w:r>
            <w:rPr>
              <w:rFonts w:hint="eastAsia" w:asciiTheme="minorEastAsia" w:hAnsiTheme="minorEastAsia" w:eastAsiaTheme="minorEastAsia" w:cstheme="minorEastAsia"/>
              <w:sz w:val="28"/>
              <w:szCs w:val="28"/>
            </w:rPr>
            <w:tab/>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PAGEREF _Toc28133 \h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p w14:paraId="0C311159">
          <w:pPr>
            <w:pStyle w:val="19"/>
            <w:keepNext w:val="0"/>
            <w:keepLines w:val="0"/>
            <w:pageBreakBefore w:val="0"/>
            <w:widowControl w:val="0"/>
            <w:tabs>
              <w:tab w:val="right" w:leader="dot" w:pos="8886"/>
            </w:tabs>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b/>
              <w:bCs/>
              <w:color w:val="000000" w:themeColor="text1"/>
              <w:sz w:val="32"/>
              <w:szCs w:val="32"/>
              <w14:textFill>
                <w14:solidFill>
                  <w14:schemeClr w14:val="tx1"/>
                </w14:solidFill>
              </w14:textFill>
            </w:rPr>
          </w:pPr>
          <w:r>
            <w:rPr>
              <w:rFonts w:hint="eastAsia" w:asciiTheme="minorEastAsia" w:hAnsiTheme="minorEastAsia" w:eastAsiaTheme="minorEastAsia" w:cstheme="minorEastAsia"/>
              <w:bCs/>
              <w:color w:val="000000" w:themeColor="text1"/>
              <w:sz w:val="28"/>
              <w:szCs w:val="28"/>
              <w14:textFill>
                <w14:solidFill>
                  <w14:schemeClr w14:val="tx1"/>
                </w14:solidFill>
              </w14:textFill>
            </w:rPr>
            <w:fldChar w:fldCharType="end"/>
          </w:r>
        </w:p>
      </w:sdtContent>
    </w:sdt>
    <w:p w14:paraId="4322441A">
      <w:pPr>
        <w:rPr>
          <w:rFonts w:hint="default" w:ascii="Times New Roman" w:hAnsi="Times New Roman" w:cs="Times New Roman"/>
          <w:color w:val="000000" w:themeColor="text1"/>
          <w14:textFill>
            <w14:solidFill>
              <w14:schemeClr w14:val="tx1"/>
            </w14:solidFill>
          </w14:textFill>
        </w:rPr>
      </w:pPr>
    </w:p>
    <w:p w14:paraId="2901F072">
      <w:pPr>
        <w:pStyle w:val="22"/>
        <w:rPr>
          <w:rFonts w:hint="default" w:ascii="Times New Roman" w:hAnsi="Times New Roman" w:cs="Times New Roman"/>
        </w:rPr>
        <w:sectPr>
          <w:footerReference r:id="rId3" w:type="default"/>
          <w:pgSz w:w="11906" w:h="16838"/>
          <w:pgMar w:top="1270" w:right="1274" w:bottom="1276" w:left="1746" w:header="851" w:footer="822" w:gutter="0"/>
          <w:pgNumType w:fmt="numberInDash" w:start="1"/>
          <w:cols w:space="0" w:num="1"/>
          <w:docGrid w:type="lines" w:linePitch="312" w:charSpace="0"/>
        </w:sectPr>
      </w:pPr>
    </w:p>
    <w:p w14:paraId="2B2269FD">
      <w:pPr>
        <w:pStyle w:val="22"/>
        <w:rPr>
          <w:rFonts w:hint="eastAsia" w:ascii="方正小标宋简体" w:hAnsi="方正小标宋简体" w:eastAsia="方正小标宋简体" w:cs="方正小标宋简体"/>
          <w:b w:val="0"/>
          <w:bCs w:val="0"/>
        </w:rPr>
      </w:pPr>
      <w:bookmarkStart w:id="14" w:name="_Toc31972"/>
      <w:r>
        <w:rPr>
          <w:rFonts w:hint="eastAsia" w:ascii="方正小标宋简体" w:hAnsi="方正小标宋简体" w:eastAsia="方正小标宋简体" w:cs="方正小标宋简体"/>
          <w:b w:val="0"/>
          <w:bCs w:val="0"/>
        </w:rPr>
        <w:t>第一章 比选邀请书</w:t>
      </w:r>
      <w:bookmarkEnd w:id="14"/>
    </w:p>
    <w:p w14:paraId="7A8684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根据工作需要，拟通过比选的方式对</w:t>
      </w:r>
      <w:r>
        <w:rPr>
          <w:rFonts w:hint="eastAsia" w:ascii="Times New Roman" w:hAnsi="Times New Roman" w:cs="Times New Roman"/>
          <w:color w:val="000000" w:themeColor="text1"/>
          <w:sz w:val="28"/>
          <w:szCs w:val="28"/>
          <w:lang w:eastAsia="zh-CN"/>
          <w14:textFill>
            <w14:solidFill>
              <w14:schemeClr w14:val="tx1"/>
            </w14:solidFill>
          </w14:textFill>
        </w:rPr>
        <w:t>医用手术吸引切割器采购项目</w:t>
      </w:r>
      <w:r>
        <w:rPr>
          <w:rFonts w:hint="default" w:ascii="Times New Roman" w:hAnsi="Times New Roman" w:cs="Times New Roman"/>
          <w:color w:val="000000" w:themeColor="text1"/>
          <w:sz w:val="28"/>
          <w:szCs w:val="28"/>
          <w14:textFill>
            <w14:solidFill>
              <w14:schemeClr w14:val="tx1"/>
            </w14:solidFill>
          </w14:textFill>
        </w:rPr>
        <w:t>进行院内公开比选，现公开邀请符合本次比选要求的供应商参加，特将有关事宜告知如下：</w:t>
      </w:r>
    </w:p>
    <w:p w14:paraId="4018D2C4">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一、项目概况</w:t>
      </w:r>
    </w:p>
    <w:p w14:paraId="0EAB4A3C">
      <w:pPr>
        <w:spacing w:line="580" w:lineRule="exact"/>
        <w:ind w:firstLine="560" w:firstLineChars="200"/>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p>
    <w:p w14:paraId="5C85C1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（二）项目编号：万医采〔202</w:t>
      </w:r>
      <w:r>
        <w:rPr>
          <w:rFonts w:hint="eastAsia" w:ascii="Times New Roman" w:hAnsi="Times New Roman" w:cs="Times New Roman"/>
          <w:color w:val="000000" w:themeColor="text1"/>
          <w:sz w:val="28"/>
          <w:szCs w:val="28"/>
          <w:lang w:val="en-US" w:eastAsia="zh-CN"/>
          <w14:textFill>
            <w14:solidFill>
              <w14:schemeClr w14:val="tx1"/>
            </w14:solidFill>
          </w14:textFill>
        </w:rPr>
        <w:t>5</w:t>
      </w:r>
      <w:r>
        <w:rPr>
          <w:rFonts w:hint="default" w:ascii="Times New Roman" w:hAnsi="Times New Roman" w:cs="Times New Roman"/>
          <w:color w:val="000000" w:themeColor="text1"/>
          <w:sz w:val="28"/>
          <w:szCs w:val="28"/>
          <w14:textFill>
            <w14:solidFill>
              <w14:schemeClr w14:val="tx1"/>
            </w14:solidFill>
          </w14:textFill>
        </w:rPr>
        <w:t>〕</w:t>
      </w:r>
      <w:r>
        <w:rPr>
          <w:rFonts w:hint="eastAsia" w:ascii="Times New Roman" w:hAnsi="Times New Roman" w:cs="Times New Roman"/>
          <w:color w:val="000000" w:themeColor="text1"/>
          <w:sz w:val="28"/>
          <w:szCs w:val="28"/>
          <w:lang w:val="en-US" w:eastAsia="zh-CN"/>
          <w14:textFill>
            <w14:solidFill>
              <w14:schemeClr w14:val="tx1"/>
            </w14:solidFill>
          </w14:textFill>
        </w:rPr>
        <w:t>2</w:t>
      </w:r>
      <w:r>
        <w:rPr>
          <w:rFonts w:hint="default" w:ascii="Times New Roman" w:hAnsi="Times New Roman" w:cs="Times New Roman"/>
          <w:color w:val="000000" w:themeColor="text1"/>
          <w:sz w:val="28"/>
          <w:szCs w:val="28"/>
          <w14:textFill>
            <w14:solidFill>
              <w14:schemeClr w14:val="tx1"/>
            </w14:solidFill>
          </w14:textFill>
        </w:rPr>
        <w:t>号</w:t>
      </w:r>
    </w:p>
    <w:p w14:paraId="00EF83B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（三）项目名称：</w:t>
      </w:r>
      <w:r>
        <w:rPr>
          <w:rFonts w:hint="eastAsia" w:ascii="Times New Roman" w:hAnsi="Times New Roman" w:cs="Times New Roman"/>
          <w:color w:val="000000" w:themeColor="text1"/>
          <w:sz w:val="28"/>
          <w:szCs w:val="28"/>
          <w:lang w:eastAsia="zh-CN"/>
          <w14:textFill>
            <w14:solidFill>
              <w14:schemeClr w14:val="tx1"/>
            </w14:solidFill>
          </w14:textFill>
        </w:rPr>
        <w:t>医用手术吸引切割器采购项目</w:t>
      </w:r>
    </w:p>
    <w:p w14:paraId="2595171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（四）采购方式：院内比选</w:t>
      </w:r>
    </w:p>
    <w:p w14:paraId="22D93D8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（五）预算金额：</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9</w:t>
      </w:r>
      <w:r>
        <w:rPr>
          <w:rFonts w:hint="default" w:ascii="Times New Roman" w:hAnsi="Times New Roman" w:cs="Times New Roman"/>
          <w:color w:val="000000" w:themeColor="text1"/>
          <w:sz w:val="28"/>
          <w:szCs w:val="28"/>
          <w:highlight w:val="none"/>
          <w14:textFill>
            <w14:solidFill>
              <w14:schemeClr w14:val="tx1"/>
            </w14:solidFill>
          </w14:textFill>
        </w:rPr>
        <w:t>万元</w:t>
      </w:r>
    </w:p>
    <w:p w14:paraId="3874EE41">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二、比选申请人资格要求</w:t>
      </w:r>
    </w:p>
    <w:p w14:paraId="439A11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w:t>
      </w:r>
    </w:p>
    <w:p w14:paraId="3003EBD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p>
    <w:p w14:paraId="65AC36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p>
    <w:p w14:paraId="57B709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p>
    <w:p w14:paraId="5CB7104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w:t>
      </w:r>
    </w:p>
    <w:p w14:paraId="3E56309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14:paraId="5B890276">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14:paraId="21350AB8">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w:t>
      </w:r>
      <w:r>
        <w:rPr>
          <w:rFonts w:hint="default" w:ascii="Times New Roman" w:hAnsi="Times New Roman" w:cs="Times New Roman"/>
          <w:color w:val="000000" w:themeColor="text1"/>
          <w:sz w:val="28"/>
          <w:szCs w:val="28"/>
          <w:highlight w:val="none"/>
          <w14:textFill>
            <w14:solidFill>
              <w14:schemeClr w14:val="tx1"/>
            </w14:solidFill>
          </w14:textFill>
        </w:rPr>
        <w:t>）本项目特殊资质要求</w:t>
      </w:r>
    </w:p>
    <w:p w14:paraId="3E2DB830">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1、若投标产品为医疗器械，须符合《医疗器械监督管理条例》规定：</w:t>
      </w:r>
    </w:p>
    <w:p w14:paraId="10613294">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①须提供制造商有效的《医疗器械生产许可证》或生产产品登记表；</w:t>
      </w:r>
    </w:p>
    <w:p w14:paraId="42D8D8B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②须提供</w:t>
      </w:r>
      <w:r>
        <w:rPr>
          <w:rFonts w:hint="default" w:ascii="Times New Roman" w:hAnsi="Times New Roman" w:cs="Times New Roman"/>
          <w:color w:val="000000" w:themeColor="text1"/>
          <w:sz w:val="28"/>
          <w:szCs w:val="28"/>
          <w:highlight w:val="none"/>
          <w:lang w:eastAsia="zh-CN"/>
          <w14:textFill>
            <w14:solidFill>
              <w14:schemeClr w14:val="tx1"/>
            </w14:solidFill>
          </w14:textFill>
        </w:rPr>
        <w:t>供应商</w:t>
      </w:r>
      <w:r>
        <w:rPr>
          <w:rFonts w:hint="default" w:ascii="Times New Roman" w:hAnsi="Times New Roman" w:cs="Times New Roman"/>
          <w:color w:val="000000" w:themeColor="text1"/>
          <w:sz w:val="28"/>
          <w:szCs w:val="28"/>
          <w:highlight w:val="none"/>
          <w14:textFill>
            <w14:solidFill>
              <w14:schemeClr w14:val="tx1"/>
            </w14:solidFill>
          </w14:textFill>
        </w:rPr>
        <w:t>有效的《医疗器械经营许可证》或备案凭证（二类及以下医疗器械适用；已实行“多证合一”营业执照且含有医疗器械经营范围者除外）；</w:t>
      </w:r>
    </w:p>
    <w:p w14:paraId="30252B89">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③须提供</w:t>
      </w:r>
      <w:r>
        <w:rPr>
          <w:rFonts w:hint="default" w:ascii="Times New Roman" w:hAnsi="Times New Roman" w:cs="Times New Roman"/>
          <w:color w:val="000000" w:themeColor="text1"/>
          <w:sz w:val="28"/>
          <w:szCs w:val="28"/>
          <w:highlight w:val="none"/>
          <w:lang w:eastAsia="zh-CN"/>
          <w14:textFill>
            <w14:solidFill>
              <w14:schemeClr w14:val="tx1"/>
            </w14:solidFill>
          </w14:textFill>
        </w:rPr>
        <w:t>产品</w:t>
      </w:r>
      <w:r>
        <w:rPr>
          <w:rFonts w:hint="default" w:ascii="Times New Roman" w:hAnsi="Times New Roman" w:cs="Times New Roman"/>
          <w:color w:val="000000" w:themeColor="text1"/>
          <w:sz w:val="28"/>
          <w:szCs w:val="28"/>
          <w:highlight w:val="none"/>
          <w14:textFill>
            <w14:solidFill>
              <w14:schemeClr w14:val="tx1"/>
            </w14:solidFill>
          </w14:textFill>
        </w:rPr>
        <w:t>有效的《医疗器械注册证》或备案凭证。</w:t>
      </w:r>
    </w:p>
    <w:p w14:paraId="40B6C3B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2、本项目不允许联合体参加。</w:t>
      </w:r>
    </w:p>
    <w:p w14:paraId="35F168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3、本项目不允许合同分包。</w:t>
      </w:r>
    </w:p>
    <w:p w14:paraId="57BF71F3">
      <w:pPr>
        <w:spacing w:line="580" w:lineRule="exact"/>
        <w:ind w:firstLine="560" w:firstLineChars="200"/>
        <w:rPr>
          <w:rFonts w:hint="default" w:ascii="Times New Roman" w:hAnsi="Times New Roman" w:cs="Times New Roman"/>
          <w:color w:val="000000" w:themeColor="text1"/>
          <w:sz w:val="28"/>
          <w:szCs w:val="28"/>
          <w:highlight w:val="yellow"/>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（九）其他类似效力要求：①法定代表人身份证明②法定代表人授权委托书③法人及被授权人身份证复印件</w:t>
      </w:r>
    </w:p>
    <w:p w14:paraId="7D37109E">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三、比选文件获取</w:t>
      </w:r>
    </w:p>
    <w:p w14:paraId="00D41E0B">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比选文件请登陆</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14:textFill>
            <w14:solidFill>
              <w14:schemeClr w14:val="tx1"/>
            </w14:solidFill>
          </w14:textFill>
        </w:rPr>
        <w:t>官网（www.wyszxyy.com）自行下载获取。</w:t>
      </w:r>
    </w:p>
    <w:p w14:paraId="54982E7F">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四、比选申请文件递交方式及截止时间</w:t>
      </w:r>
    </w:p>
    <w:p w14:paraId="5DB54DA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1、比选申请文件递交方式：可当面递交或特快专递以及其它方式在投标截止时间前送达（邮寄）至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招标采购管理办公室。逾期送达的比选申请文件不参与评标。</w:t>
      </w:r>
    </w:p>
    <w:p w14:paraId="1590E89A">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2、比选申请文件递交截止时间：</w:t>
      </w:r>
      <w:r>
        <w:rPr>
          <w:rFonts w:hint="default" w:ascii="Times New Roman" w:hAnsi="Times New Roman" w:cs="Times New Roman"/>
          <w:sz w:val="28"/>
          <w:szCs w:val="28"/>
          <w:highlight w:val="none"/>
        </w:rPr>
        <w:t>202</w:t>
      </w:r>
      <w:r>
        <w:rPr>
          <w:rFonts w:hint="eastAsia" w:ascii="Times New Roman" w:hAnsi="Times New Roman" w:cs="Times New Roman"/>
          <w:sz w:val="28"/>
          <w:szCs w:val="28"/>
          <w:highlight w:val="none"/>
          <w:lang w:val="en-US" w:eastAsia="zh-CN"/>
        </w:rPr>
        <w:t>5</w:t>
      </w:r>
      <w:r>
        <w:rPr>
          <w:rFonts w:hint="default" w:ascii="Times New Roman" w:hAnsi="Times New Roman" w:cs="Times New Roman"/>
          <w:sz w:val="28"/>
          <w:szCs w:val="28"/>
          <w:highlight w:val="none"/>
        </w:rPr>
        <w:t>年</w:t>
      </w:r>
      <w:r>
        <w:rPr>
          <w:rFonts w:hint="eastAsia" w:ascii="宋体" w:hAnsi="宋体" w:cs="宋体"/>
          <w:sz w:val="28"/>
          <w:szCs w:val="28"/>
          <w:highlight w:val="none"/>
          <w:u w:val="single"/>
          <w:lang w:val="en-US" w:eastAsia="zh-CN"/>
        </w:rPr>
        <w:t>2</w:t>
      </w:r>
      <w:r>
        <w:rPr>
          <w:rFonts w:hint="eastAsia" w:ascii="宋体" w:hAnsi="宋体" w:cs="宋体"/>
          <w:sz w:val="28"/>
          <w:szCs w:val="28"/>
          <w:highlight w:val="none"/>
        </w:rPr>
        <w:t>月</w:t>
      </w:r>
      <w:r>
        <w:rPr>
          <w:rFonts w:hint="eastAsia" w:ascii="宋体" w:hAnsi="宋体" w:cs="宋体"/>
          <w:sz w:val="28"/>
          <w:szCs w:val="28"/>
          <w:highlight w:val="none"/>
          <w:u w:val="single"/>
          <w:lang w:val="en-US" w:eastAsia="zh-CN"/>
        </w:rPr>
        <w:t>26</w:t>
      </w:r>
      <w:r>
        <w:rPr>
          <w:rFonts w:hint="eastAsia" w:ascii="宋体" w:hAnsi="宋体" w:cs="宋体"/>
          <w:sz w:val="28"/>
          <w:szCs w:val="28"/>
          <w:highlight w:val="none"/>
        </w:rPr>
        <w:t>日</w:t>
      </w:r>
      <w:r>
        <w:rPr>
          <w:rFonts w:hint="eastAsia" w:ascii="宋体" w:hAnsi="宋体" w:cs="宋体"/>
          <w:sz w:val="28"/>
          <w:szCs w:val="28"/>
          <w:highlight w:val="none"/>
          <w:lang w:val="en-US" w:eastAsia="zh-CN"/>
        </w:rPr>
        <w:t>上午9：0</w:t>
      </w:r>
      <w:r>
        <w:rPr>
          <w:rFonts w:hint="eastAsia" w:ascii="宋体" w:hAnsi="宋体" w:cs="宋体"/>
          <w:sz w:val="28"/>
          <w:szCs w:val="28"/>
        </w:rPr>
        <w:t>0</w:t>
      </w:r>
      <w:r>
        <w:rPr>
          <w:rFonts w:hint="default" w:ascii="Times New Roman" w:hAnsi="Times New Roman" w:cs="Times New Roman"/>
          <w:sz w:val="28"/>
          <w:szCs w:val="28"/>
        </w:rPr>
        <w:t>（北京时间）。</w:t>
      </w:r>
      <w:bookmarkStart w:id="72" w:name="_GoBack"/>
      <w:bookmarkEnd w:id="72"/>
    </w:p>
    <w:p w14:paraId="50B16873">
      <w:pPr>
        <w:ind w:firstLine="560" w:firstLineChars="200"/>
        <w:rPr>
          <w:rFonts w:hint="default" w:ascii="Times New Roman" w:hAnsi="Times New Roman" w:eastAsia="黑体" w:cs="Times New Roman"/>
          <w:sz w:val="28"/>
          <w:szCs w:val="28"/>
        </w:rPr>
      </w:pPr>
      <w:r>
        <w:rPr>
          <w:rFonts w:hint="default" w:ascii="Times New Roman" w:hAnsi="Times New Roman" w:eastAsia="黑体" w:cs="Times New Roman"/>
          <w:color w:val="000000" w:themeColor="text1"/>
          <w:sz w:val="28"/>
          <w:szCs w:val="28"/>
          <w:lang w:val="zh-CN"/>
          <w14:textFill>
            <w14:solidFill>
              <w14:schemeClr w14:val="tx1"/>
            </w14:solidFill>
          </w14:textFill>
        </w:rPr>
        <w:t>五、</w:t>
      </w:r>
      <w:r>
        <w:rPr>
          <w:rFonts w:hint="default" w:ascii="Times New Roman" w:hAnsi="Times New Roman" w:eastAsia="黑体" w:cs="Times New Roman"/>
          <w:sz w:val="28"/>
          <w:szCs w:val="28"/>
        </w:rPr>
        <w:t>开标及结果公示</w:t>
      </w:r>
    </w:p>
    <w:p w14:paraId="4FC048F6">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1、比选申请文件递交时间截止后，医院择时进行开标。</w:t>
      </w:r>
    </w:p>
    <w:p w14:paraId="1DE79F04">
      <w:pPr>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2、比选结果在</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官网（www.wyszxyy.com）上公示。</w:t>
      </w:r>
    </w:p>
    <w:p w14:paraId="3554F2F6">
      <w:pPr>
        <w:ind w:firstLine="560" w:firstLineChars="200"/>
        <w:rPr>
          <w:rFonts w:hint="default" w:ascii="Times New Roman" w:hAnsi="Times New Roman" w:eastAsia="黑体" w:cs="Times New Roman"/>
          <w:color w:val="000000" w:themeColor="text1"/>
          <w:sz w:val="28"/>
          <w:szCs w:val="28"/>
          <w:lang w:val="zh-CN"/>
          <w14:textFill>
            <w14:solidFill>
              <w14:schemeClr w14:val="tx1"/>
            </w14:solidFill>
          </w14:textFill>
        </w:rPr>
      </w:pPr>
      <w:r>
        <w:rPr>
          <w:rFonts w:hint="default" w:ascii="Times New Roman" w:hAnsi="Times New Roman" w:eastAsia="黑体" w:cs="Times New Roman"/>
          <w:color w:val="000000" w:themeColor="text1"/>
          <w:sz w:val="28"/>
          <w:szCs w:val="28"/>
          <w:lang w:val="zh-CN"/>
          <w14:textFill>
            <w14:solidFill>
              <w14:schemeClr w14:val="tx1"/>
            </w14:solidFill>
          </w14:textFill>
        </w:rPr>
        <w:t>六、联系方式</w:t>
      </w:r>
    </w:p>
    <w:p w14:paraId="7C047CC2">
      <w:pPr>
        <w:spacing w:line="580" w:lineRule="exact"/>
        <w:ind w:firstLine="560" w:firstLineChars="200"/>
        <w:rPr>
          <w:rFonts w:hint="eastAsia" w:ascii="Times New Roman" w:hAnsi="Times New Roman" w:eastAsia="宋体"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（一）比选人：</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p>
    <w:p w14:paraId="010A7153">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（二）联系人：代老师      联系电话：13982894161</w:t>
      </w:r>
    </w:p>
    <w:p w14:paraId="2DD1B0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（三）地址：</w:t>
      </w:r>
      <w:r>
        <w:rPr>
          <w:rFonts w:hint="eastAsia" w:ascii="Times New Roman" w:hAnsi="Times New Roman" w:cs="Times New Roman"/>
          <w:color w:val="000000" w:themeColor="text1"/>
          <w:sz w:val="28"/>
          <w:szCs w:val="28"/>
          <w:lang w:eastAsia="zh-CN"/>
          <w14:textFill>
            <w14:solidFill>
              <w14:schemeClr w14:val="tx1"/>
            </w14:solidFill>
          </w14:textFill>
        </w:rPr>
        <w:t>万源市人民医院</w:t>
      </w:r>
      <w:r>
        <w:rPr>
          <w:rFonts w:hint="default" w:ascii="Times New Roman" w:hAnsi="Times New Roman" w:cs="Times New Roman"/>
          <w:color w:val="000000" w:themeColor="text1"/>
          <w:sz w:val="28"/>
          <w:szCs w:val="28"/>
          <w:lang w:val="en-US" w:eastAsia="zh-CN"/>
          <w14:textFill>
            <w14:solidFill>
              <w14:schemeClr w14:val="tx1"/>
            </w14:solidFill>
          </w14:textFill>
        </w:rPr>
        <w:t>招标采购管理办公室</w:t>
      </w:r>
      <w:r>
        <w:rPr>
          <w:rFonts w:hint="default" w:ascii="Times New Roman" w:hAnsi="Times New Roman" w:cs="Times New Roman"/>
          <w:color w:val="000000" w:themeColor="text1"/>
          <w:sz w:val="28"/>
          <w:szCs w:val="28"/>
          <w:highlight w:val="none"/>
          <w14:textFill>
            <w14:solidFill>
              <w14:schemeClr w14:val="tx1"/>
            </w14:solidFill>
          </w14:textFill>
        </w:rPr>
        <w:t>（达州市万源市</w:t>
      </w:r>
      <w:r>
        <w:rPr>
          <w:rFonts w:hint="default" w:ascii="Times New Roman" w:hAnsi="Times New Roman" w:cs="Times New Roman"/>
          <w:color w:val="000000" w:themeColor="text1"/>
          <w:sz w:val="28"/>
          <w:szCs w:val="28"/>
          <w:highlight w:val="none"/>
          <w:lang w:eastAsia="zh-CN"/>
          <w14:textFill>
            <w14:solidFill>
              <w14:schemeClr w14:val="tx1"/>
            </w14:solidFill>
          </w14:textFill>
        </w:rPr>
        <w:t>古东关街道</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春坪巷7号</w:t>
      </w:r>
      <w:r>
        <w:rPr>
          <w:rFonts w:hint="default" w:ascii="Times New Roman" w:hAnsi="Times New Roman" w:cs="Times New Roman"/>
          <w:color w:val="000000" w:themeColor="text1"/>
          <w:sz w:val="28"/>
          <w:szCs w:val="28"/>
          <w:highlight w:val="none"/>
          <w14:textFill>
            <w14:solidFill>
              <w14:schemeClr w14:val="tx1"/>
            </w14:solidFill>
          </w14:textFill>
        </w:rPr>
        <w:t>）</w:t>
      </w:r>
    </w:p>
    <w:p w14:paraId="424C710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p>
    <w:p w14:paraId="302BE02D">
      <w:pPr>
        <w:widowControl/>
        <w:jc w:val="left"/>
        <w:rPr>
          <w:rFonts w:hint="default" w:ascii="Times New Roman" w:hAnsi="Times New Roman" w:cs="Times New Roman"/>
        </w:rPr>
      </w:pPr>
      <w:r>
        <w:rPr>
          <w:rFonts w:hint="default" w:ascii="Times New Roman" w:hAnsi="Times New Roman" w:cs="Times New Roman"/>
        </w:rPr>
        <w:br w:type="page"/>
      </w:r>
    </w:p>
    <w:p w14:paraId="2FCD9EC6">
      <w:pPr>
        <w:pStyle w:val="22"/>
        <w:rPr>
          <w:rFonts w:hint="default" w:ascii="方正小标宋简体" w:hAnsi="方正小标宋简体" w:eastAsia="方正小标宋简体" w:cs="方正小标宋简体"/>
          <w:b w:val="0"/>
          <w:bCs w:val="0"/>
        </w:rPr>
      </w:pPr>
      <w:bookmarkStart w:id="15" w:name="_Toc18419"/>
      <w:r>
        <w:rPr>
          <w:rFonts w:hint="default" w:ascii="方正小标宋简体" w:hAnsi="方正小标宋简体" w:eastAsia="方正小标宋简体" w:cs="方正小标宋简体"/>
          <w:b w:val="0"/>
          <w:bCs w:val="0"/>
        </w:rPr>
        <w:t>第二章 比选申请人须知</w:t>
      </w:r>
      <w:bookmarkEnd w:id="15"/>
    </w:p>
    <w:p w14:paraId="2FCB5507">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p>
    <w:p w14:paraId="576A1D14">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p>
    <w:p w14:paraId="2163F219">
      <w:pPr>
        <w:spacing w:line="580" w:lineRule="exact"/>
        <w:ind w:left="640"/>
        <w:rPr>
          <w:rFonts w:hint="default" w:ascii="Times New Roman" w:hAnsi="Times New Roman" w:eastAsia="仿宋" w:cs="Times New Roman"/>
          <w:color w:val="000000" w:themeColor="text1"/>
          <w:sz w:val="32"/>
          <w:szCs w:val="32"/>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医用手术吸引切割器采购项目</w:t>
      </w:r>
      <w:r>
        <w:rPr>
          <w:rFonts w:hint="default" w:ascii="Times New Roman" w:hAnsi="Times New Roman" w:cs="Times New Roman"/>
          <w:color w:val="000000" w:themeColor="text1"/>
          <w:sz w:val="28"/>
          <w:szCs w:val="28"/>
          <w14:textFill>
            <w14:solidFill>
              <w14:schemeClr w14:val="tx1"/>
            </w14:solidFill>
          </w14:textFill>
        </w:rPr>
        <w:t>。</w:t>
      </w:r>
    </w:p>
    <w:p w14:paraId="6789C223">
      <w:p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二、比选内容</w:t>
      </w:r>
    </w:p>
    <w:p w14:paraId="01A02564">
      <w:pPr>
        <w:spacing w:line="580" w:lineRule="exact"/>
        <w:ind w:firstLine="56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通过院内比选采购方式，确定1家供应商作为</w:t>
      </w:r>
      <w:r>
        <w:rPr>
          <w:rFonts w:hint="eastAsia" w:ascii="Times New Roman" w:hAnsi="Times New Roman" w:cs="Times New Roman"/>
          <w:color w:val="000000" w:themeColor="text1"/>
          <w:sz w:val="28"/>
          <w:szCs w:val="28"/>
          <w:lang w:eastAsia="zh-CN"/>
          <w14:textFill>
            <w14:solidFill>
              <w14:schemeClr w14:val="tx1"/>
            </w14:solidFill>
          </w14:textFill>
        </w:rPr>
        <w:t>医用手术吸引切割器采购项目合格</w:t>
      </w:r>
      <w:r>
        <w:rPr>
          <w:rFonts w:hint="default" w:ascii="Times New Roman" w:hAnsi="Times New Roman" w:cs="Times New Roman"/>
          <w:color w:val="000000" w:themeColor="text1"/>
          <w:sz w:val="28"/>
          <w:szCs w:val="28"/>
          <w14:textFill>
            <w14:solidFill>
              <w14:schemeClr w14:val="tx1"/>
            </w14:solidFill>
          </w14:textFill>
        </w:rPr>
        <w:t xml:space="preserve">供应商。 </w:t>
      </w:r>
    </w:p>
    <w:p w14:paraId="3AD99EB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三、比选申请人资格要求、相关证明材料要求（</w:t>
      </w:r>
      <w:r>
        <w:rPr>
          <w:rFonts w:hint="eastAsia" w:ascii="Times New Roman" w:hAnsi="Times New Roman" w:eastAsia="黑体" w:cs="Times New Roman"/>
          <w:color w:val="000000" w:themeColor="text1"/>
          <w:sz w:val="32"/>
          <w:szCs w:val="32"/>
          <w:lang w:val="zh-CN"/>
          <w14:textFill>
            <w14:solidFill>
              <w14:schemeClr w14:val="tx1"/>
            </w14:solidFill>
          </w14:textFill>
        </w:rPr>
        <w:t>实质性要求</w:t>
      </w:r>
      <w:r>
        <w:rPr>
          <w:rFonts w:hint="default" w:ascii="Times New Roman" w:hAnsi="Times New Roman" w:eastAsia="黑体" w:cs="Times New Roman"/>
          <w:color w:val="000000" w:themeColor="text1"/>
          <w:sz w:val="32"/>
          <w:szCs w:val="32"/>
          <w:lang w:val="zh-CN"/>
          <w14:textFill>
            <w14:solidFill>
              <w14:schemeClr w14:val="tx1"/>
            </w14:solidFill>
          </w14:textFill>
        </w:rPr>
        <w:t>）</w:t>
      </w:r>
    </w:p>
    <w:p w14:paraId="3C92709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（一）在中华人民共和国境内注册，具有独立承担民事责任能力的机构（提供“三证合一”的营业执照复印件）</w:t>
      </w:r>
    </w:p>
    <w:p w14:paraId="5C12D62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或2023年度经审计的财务报告复印件（包含审计报告和审计报告中所涉及的财务报表和报表附注）或2022或2023年度投标人内部的财务报表复印件（至少包含资产负债表）或截至《投标文件》递交截止日一年内银行出具的资信证明复印件；②成立不足一年的比选申请人可提供在工商备案的章程。③提供承诺函，格式自拟；④其他能证明良好商业信誉的其他相关证明材料】</w:t>
      </w:r>
    </w:p>
    <w:p w14:paraId="1A5AF3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（三）具有履行合同所必须的设备和专业技术能力（提供承诺函）</w:t>
      </w:r>
    </w:p>
    <w:p w14:paraId="4A79191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（四）具有依法缴纳税收和社会保障资金的良好记录（提供近半年内任意1月的缴税及社保缴纳证明或承诺函）</w:t>
      </w:r>
    </w:p>
    <w:p w14:paraId="5C68EB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（五）参加本次比选活动前三年内，在经营活动中没有重大违法违规记录（提供无违法记录的书面声明及“信用中国”下载的信用信息报告）</w:t>
      </w:r>
    </w:p>
    <w:p w14:paraId="3726582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14:paraId="29635D2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14:paraId="0519D3BF">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（八）本项目特殊资质要求</w:t>
      </w:r>
    </w:p>
    <w:p w14:paraId="6A1FDEC2">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1、若投标产品为医疗器械，须符合《医疗器械监督管理条例》规定：</w:t>
      </w:r>
    </w:p>
    <w:p w14:paraId="08DA2BE8">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①须提供制造商有效的《医疗器械生产许可证》或生产产品登记表；</w:t>
      </w:r>
    </w:p>
    <w:p w14:paraId="6F506390">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②须提供供应商有效的《医疗器械经营许可证》或备案凭证（二类及以下医疗器械适用；已实行“多证合一”营业执照且含有医疗器械经营范围者除外）；</w:t>
      </w:r>
    </w:p>
    <w:p w14:paraId="38F6C557">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③须提供产品有效的《医疗器械注册证》或备案凭证。</w:t>
      </w:r>
    </w:p>
    <w:p w14:paraId="20D67FDD">
      <w:pPr>
        <w:spacing w:line="580" w:lineRule="exact"/>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④提供以上证明资料复印件</w:t>
      </w:r>
    </w:p>
    <w:p w14:paraId="38A18F4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2、本项目不允许联合体参加（提供承诺函）。</w:t>
      </w:r>
    </w:p>
    <w:p w14:paraId="702C8C9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3、本项目不允许合同分包（提供承诺函）。</w:t>
      </w:r>
    </w:p>
    <w:p w14:paraId="6A9BC59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其他类似效力要求：①法定代表人身份证明②法定代表人授权委托书③法人及被授权人身份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p>
    <w:p w14:paraId="07026099">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四、本项目比选评审方式：</w:t>
      </w:r>
      <w:r>
        <w:rPr>
          <w:rFonts w:hint="default" w:ascii="Times New Roman" w:hAnsi="Times New Roman" w:cs="Times New Roman"/>
          <w:color w:val="000000" w:themeColor="text1"/>
          <w:sz w:val="28"/>
          <w:szCs w:val="28"/>
          <w:lang w:val="zh-CN"/>
          <w14:textFill>
            <w14:solidFill>
              <w14:schemeClr w14:val="tx1"/>
            </w14:solidFill>
          </w14:textFill>
        </w:rPr>
        <w:t>综合评分法。</w:t>
      </w:r>
    </w:p>
    <w:p w14:paraId="1CEAFFBB">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五、比选文件的组成(若本文件未提供格式的可格式自拟)</w:t>
      </w:r>
    </w:p>
    <w:p w14:paraId="36361A1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（一）比选申请函</w:t>
      </w:r>
    </w:p>
    <w:p w14:paraId="1AA9572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（二）承诺函</w:t>
      </w:r>
    </w:p>
    <w:p w14:paraId="5EF2B54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（三）廉政承诺书</w:t>
      </w:r>
    </w:p>
    <w:p w14:paraId="48F38359">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法定代表人身份证明</w:t>
      </w:r>
    </w:p>
    <w:p w14:paraId="6270B338">
      <w:pPr>
        <w:spacing w:line="580" w:lineRule="exact"/>
        <w:ind w:firstLine="560" w:firstLineChars="2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五</w:t>
      </w: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法定代表人授权委托书</w:t>
      </w:r>
    </w:p>
    <w:p w14:paraId="7E2D6EC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六</w:t>
      </w:r>
      <w:r>
        <w:rPr>
          <w:rFonts w:hint="default" w:ascii="Times New Roman" w:hAnsi="Times New Roman" w:cs="Times New Roman"/>
          <w:color w:val="000000" w:themeColor="text1"/>
          <w:sz w:val="28"/>
          <w:szCs w:val="28"/>
          <w14:textFill>
            <w14:solidFill>
              <w14:schemeClr w14:val="tx1"/>
            </w14:solidFill>
          </w14:textFill>
        </w:rPr>
        <w:t>）资格证明材料</w:t>
      </w:r>
    </w:p>
    <w:p w14:paraId="556ECAD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七</w:t>
      </w:r>
      <w:r>
        <w:rPr>
          <w:rFonts w:hint="default" w:ascii="Times New Roman" w:hAnsi="Times New Roman" w:cs="Times New Roman"/>
          <w:color w:val="000000" w:themeColor="text1"/>
          <w:sz w:val="28"/>
          <w:szCs w:val="28"/>
          <w14:textFill>
            <w14:solidFill>
              <w14:schemeClr w14:val="tx1"/>
            </w14:solidFill>
          </w14:textFill>
        </w:rPr>
        <w:t>）比选申请人基本情况表</w:t>
      </w:r>
    </w:p>
    <w:p w14:paraId="466EE7A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八</w:t>
      </w:r>
      <w:r>
        <w:rPr>
          <w:rFonts w:hint="default" w:ascii="Times New Roman" w:hAnsi="Times New Roman" w:cs="Times New Roman"/>
          <w:color w:val="000000" w:themeColor="text1"/>
          <w:sz w:val="28"/>
          <w:szCs w:val="28"/>
          <w14:textFill>
            <w14:solidFill>
              <w14:schemeClr w14:val="tx1"/>
            </w14:solidFill>
          </w14:textFill>
        </w:rPr>
        <w:t>）报价明细表</w:t>
      </w:r>
    </w:p>
    <w:p w14:paraId="6764C77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九</w:t>
      </w:r>
      <w:r>
        <w:rPr>
          <w:rFonts w:hint="default" w:ascii="Times New Roman" w:hAnsi="Times New Roman" w:cs="Times New Roman"/>
          <w:color w:val="000000" w:themeColor="text1"/>
          <w:sz w:val="28"/>
          <w:szCs w:val="28"/>
          <w14:textFill>
            <w14:solidFill>
              <w14:schemeClr w14:val="tx1"/>
            </w14:solidFill>
          </w14:textFill>
        </w:rPr>
        <w:t>）技术参数应答表</w:t>
      </w:r>
    </w:p>
    <w:p w14:paraId="6D3A87C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w:t>
      </w:r>
      <w:r>
        <w:rPr>
          <w:rFonts w:hint="default" w:ascii="Times New Roman" w:hAnsi="Times New Roman" w:cs="Times New Roman"/>
          <w:color w:val="000000" w:themeColor="text1"/>
          <w:sz w:val="28"/>
          <w:szCs w:val="28"/>
          <w14:textFill>
            <w14:solidFill>
              <w14:schemeClr w14:val="tx1"/>
            </w14:solidFill>
          </w14:textFill>
        </w:rPr>
        <w:t>）商务应答表</w:t>
      </w:r>
    </w:p>
    <w:p w14:paraId="4153147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十一</w:t>
      </w:r>
      <w:r>
        <w:rPr>
          <w:rFonts w:hint="default" w:ascii="Times New Roman" w:hAnsi="Times New Roman" w:cs="Times New Roman"/>
          <w:color w:val="000000" w:themeColor="text1"/>
          <w:sz w:val="28"/>
          <w:szCs w:val="28"/>
          <w14:textFill>
            <w14:solidFill>
              <w14:schemeClr w14:val="tx1"/>
            </w14:solidFill>
          </w14:textFill>
        </w:rPr>
        <w:t>）比选申请人项目业绩</w:t>
      </w:r>
    </w:p>
    <w:p w14:paraId="001C12E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二</w:t>
      </w:r>
      <w:r>
        <w:rPr>
          <w:rFonts w:hint="default" w:ascii="Times New Roman" w:hAnsi="Times New Roman" w:cs="Times New Roman"/>
          <w:color w:val="000000" w:themeColor="text1"/>
          <w:sz w:val="28"/>
          <w:szCs w:val="28"/>
          <w14:textFill>
            <w14:solidFill>
              <w14:schemeClr w14:val="tx1"/>
            </w14:solidFill>
          </w14:textFill>
        </w:rPr>
        <w:t>）项目方案</w:t>
      </w:r>
    </w:p>
    <w:p w14:paraId="51AB87A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（十</w:t>
      </w:r>
      <w:r>
        <w:rPr>
          <w:rFonts w:hint="default" w:ascii="Times New Roman" w:hAnsi="Times New Roman" w:cs="Times New Roman"/>
          <w:color w:val="000000" w:themeColor="text1"/>
          <w:sz w:val="28"/>
          <w:szCs w:val="28"/>
          <w:lang w:val="en-US" w:eastAsia="zh-CN"/>
          <w14:textFill>
            <w14:solidFill>
              <w14:schemeClr w14:val="tx1"/>
            </w14:solidFill>
          </w14:textFill>
        </w:rPr>
        <w:t>三</w:t>
      </w:r>
      <w:r>
        <w:rPr>
          <w:rFonts w:hint="default" w:ascii="Times New Roman" w:hAnsi="Times New Roman" w:cs="Times New Roman"/>
          <w:color w:val="000000" w:themeColor="text1"/>
          <w:sz w:val="28"/>
          <w:szCs w:val="28"/>
          <w14:textFill>
            <w14:solidFill>
              <w14:schemeClr w14:val="tx1"/>
            </w14:solidFill>
          </w14:textFill>
        </w:rPr>
        <w:t>）其它资料（若有）</w:t>
      </w:r>
    </w:p>
    <w:p w14:paraId="0B087CC4">
      <w:pPr>
        <w:numPr>
          <w:ilvl w:val="0"/>
          <w:numId w:val="1"/>
        </w:numPr>
        <w:spacing w:line="580" w:lineRule="exact"/>
        <w:ind w:firstLine="640" w:firstLineChars="200"/>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比选申请文件有效期（实质性要求）</w:t>
      </w:r>
    </w:p>
    <w:p w14:paraId="251965BD">
      <w:pPr>
        <w:numPr>
          <w:ilvl w:val="0"/>
          <w:numId w:val="0"/>
        </w:num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从递交比选申请文件的截止日期起120日历天。</w:t>
      </w:r>
    </w:p>
    <w:p w14:paraId="3FD170E6">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bookmarkStart w:id="16" w:name="_Toc123843528"/>
      <w:r>
        <w:rPr>
          <w:rFonts w:hint="default" w:ascii="Times New Roman" w:hAnsi="Times New Roman" w:eastAsia="黑体" w:cs="Times New Roman"/>
          <w:color w:val="000000" w:themeColor="text1"/>
          <w:sz w:val="32"/>
          <w:szCs w:val="32"/>
          <w:lang w:val="zh-CN"/>
          <w14:textFill>
            <w14:solidFill>
              <w14:schemeClr w14:val="tx1"/>
            </w14:solidFill>
          </w14:textFill>
        </w:rPr>
        <w:t>七、比选申请文件的密封和递交</w:t>
      </w:r>
      <w:bookmarkEnd w:id="16"/>
    </w:p>
    <w:p w14:paraId="24A25FE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（一）比选申请文件的编制和签署</w:t>
      </w:r>
    </w:p>
    <w:p w14:paraId="26A93D1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1.比选申请文件壹份，并在其封面上清楚地标明比选申请文件、项目名称、比选申请人名称。</w:t>
      </w:r>
    </w:p>
    <w:p w14:paraId="3D73848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2.比选申请人所提供的《比选申请文件》均须逐页加盖比选申请人公章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25605F8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15B79C4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382BFC5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5.比选申请文件需要逐页编目编码。</w:t>
      </w:r>
    </w:p>
    <w:p w14:paraId="72DAF83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6.比选申请文件应当采用胶装方式装订成册，不得散装或者合页装订</w:t>
      </w:r>
      <w:r>
        <w:rPr>
          <w:rFonts w:hint="eastAsia" w:ascii="Times New Roman" w:hAnsi="Times New Roman" w:cs="Times New Roman"/>
          <w:color w:val="000000" w:themeColor="text1"/>
          <w:sz w:val="28"/>
          <w:szCs w:val="28"/>
          <w:lang w:eastAsia="zh-CN"/>
          <w14:textFill>
            <w14:solidFill>
              <w14:schemeClr w14:val="tx1"/>
            </w14:solidFill>
          </w14:textFill>
        </w:rPr>
        <w:t>（实质性要求）</w:t>
      </w:r>
      <w:r>
        <w:rPr>
          <w:rFonts w:hint="default" w:ascii="Times New Roman" w:hAnsi="Times New Roman" w:cs="Times New Roman"/>
          <w:color w:val="000000" w:themeColor="text1"/>
          <w:sz w:val="28"/>
          <w:szCs w:val="28"/>
          <w14:textFill>
            <w14:solidFill>
              <w14:schemeClr w14:val="tx1"/>
            </w14:solidFill>
          </w14:textFill>
        </w:rPr>
        <w:t>。</w:t>
      </w:r>
    </w:p>
    <w:p w14:paraId="54BE5FE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（二）比选申请文件的密封和标注（不属于本项目评审范畴，由比选人在接收比选申请文件时及时处理）</w:t>
      </w:r>
    </w:p>
    <w:p w14:paraId="7CBEE50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 所有比选申请文件密封包装在一个密封袋内。</w:t>
      </w:r>
    </w:p>
    <w:p w14:paraId="250C138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 比选申请文件密封袋的最外层应清楚地标明项目名称、比选申请人名称。</w:t>
      </w:r>
    </w:p>
    <w:p w14:paraId="2FBD013D">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3.所有外层密封袋的封口处应粘贴牢固</w:t>
      </w:r>
      <w:r>
        <w:rPr>
          <w:rFonts w:hint="eastAsia" w:ascii="Times New Roman" w:hAnsi="Times New Roman" w:cs="Times New Roman"/>
          <w:color w:val="000000" w:themeColor="text1"/>
          <w:sz w:val="28"/>
          <w:szCs w:val="28"/>
          <w:lang w:eastAsia="zh-CN"/>
          <w14:textFill>
            <w14:solidFill>
              <w14:schemeClr w14:val="tx1"/>
            </w14:solidFill>
          </w14:textFill>
        </w:rPr>
        <w:t>并加盖公章</w:t>
      </w:r>
      <w:r>
        <w:rPr>
          <w:rFonts w:hint="default" w:ascii="Times New Roman" w:hAnsi="Times New Roman" w:cs="Times New Roman"/>
          <w:color w:val="000000" w:themeColor="text1"/>
          <w:sz w:val="28"/>
          <w:szCs w:val="28"/>
          <w14:textFill>
            <w14:solidFill>
              <w14:schemeClr w14:val="tx1"/>
            </w14:solidFill>
          </w14:textFill>
        </w:rPr>
        <w:t>。</w:t>
      </w:r>
    </w:p>
    <w:p w14:paraId="45779A4F">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14:paraId="0A249451">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（三）比选申请文件的递交</w:t>
      </w:r>
    </w:p>
    <w:p w14:paraId="1D6477F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比选申请文件由比选申请人</w:t>
      </w:r>
      <w:r>
        <w:rPr>
          <w:rFonts w:hint="default" w:ascii="Times New Roman" w:hAnsi="Times New Roman" w:cs="Times New Roman"/>
          <w:sz w:val="28"/>
          <w:szCs w:val="28"/>
        </w:rPr>
        <w:t>在投标截止时间前送达（邮寄）至</w:t>
      </w:r>
      <w:r>
        <w:rPr>
          <w:rFonts w:hint="eastAsia" w:ascii="Times New Roman" w:hAnsi="Times New Roman" w:cs="Times New Roman"/>
          <w:sz w:val="28"/>
          <w:szCs w:val="28"/>
          <w:lang w:eastAsia="zh-CN"/>
        </w:rPr>
        <w:t>万源市人民医院</w:t>
      </w:r>
      <w:r>
        <w:rPr>
          <w:rFonts w:hint="default" w:ascii="Times New Roman" w:hAnsi="Times New Roman" w:cs="Times New Roman"/>
          <w:sz w:val="28"/>
          <w:szCs w:val="28"/>
        </w:rPr>
        <w:t>招标采购管理办公室</w:t>
      </w:r>
      <w:r>
        <w:rPr>
          <w:rFonts w:hint="default" w:ascii="Times New Roman" w:hAnsi="Times New Roman" w:cs="Times New Roman"/>
          <w:color w:val="000000" w:themeColor="text1"/>
          <w:sz w:val="28"/>
          <w:szCs w:val="28"/>
          <w14:textFill>
            <w14:solidFill>
              <w14:schemeClr w14:val="tx1"/>
            </w14:solidFill>
          </w14:textFill>
        </w:rPr>
        <w:t>；比选截止时间及地点按比选文件要求的时间和地址执行。</w:t>
      </w:r>
    </w:p>
    <w:p w14:paraId="3CDB28A7">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八、比选程序</w:t>
      </w:r>
    </w:p>
    <w:p w14:paraId="6BDE16B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（一）比选由比选人主持。</w:t>
      </w:r>
    </w:p>
    <w:p w14:paraId="673E210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（二）由现场监督人员检查比选申请文件密封性并签字确认。</w:t>
      </w:r>
    </w:p>
    <w:p w14:paraId="3C0929F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（三）比选人对比选过程进行记录，并存档备查。</w:t>
      </w:r>
    </w:p>
    <w:p w14:paraId="3EA7131E">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九、评审办法参照本比选文件第三章内容。</w:t>
      </w:r>
    </w:p>
    <w:p w14:paraId="56492C60">
      <w:pPr>
        <w:spacing w:line="580" w:lineRule="exact"/>
        <w:ind w:firstLine="640" w:firstLineChars="200"/>
        <w:rPr>
          <w:rFonts w:hint="default" w:ascii="Times New Roman" w:hAnsi="Times New Roman" w:eastAsia="仿宋"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十、合同的授予：</w:t>
      </w:r>
      <w:r>
        <w:rPr>
          <w:rFonts w:hint="default" w:ascii="Times New Roman" w:hAnsi="Times New Roman" w:cs="Times New Roman"/>
          <w:color w:val="000000" w:themeColor="text1"/>
          <w:sz w:val="28"/>
          <w:szCs w:val="28"/>
          <w14:textFill>
            <w14:solidFill>
              <w14:schemeClr w14:val="tx1"/>
            </w14:solidFill>
          </w14:textFill>
        </w:rPr>
        <w:t>本项目的采购合同将授予所确定的中选人。</w:t>
      </w:r>
    </w:p>
    <w:p w14:paraId="505E41B7">
      <w:pPr>
        <w:rPr>
          <w:rFonts w:hint="default" w:ascii="Times New Roman" w:hAnsi="Times New Roman" w:cs="Times New Roman"/>
          <w:color w:val="000000" w:themeColor="text1"/>
          <w:sz w:val="24"/>
          <w14:textFill>
            <w14:solidFill>
              <w14:schemeClr w14:val="tx1"/>
            </w14:solidFill>
          </w14:textFill>
        </w:rPr>
      </w:pPr>
    </w:p>
    <w:p w14:paraId="52E30D66">
      <w:pPr>
        <w:rPr>
          <w:rFonts w:hint="default" w:ascii="方正小标宋简体" w:hAnsi="方正小标宋简体" w:eastAsia="方正小标宋简体" w:cs="方正小标宋简体"/>
          <w:b w:val="0"/>
          <w:bCs w:val="0"/>
        </w:rPr>
      </w:pPr>
      <w:bookmarkStart w:id="17" w:name="_Toc3016"/>
      <w:r>
        <w:rPr>
          <w:rFonts w:hint="default" w:ascii="方正小标宋简体" w:hAnsi="方正小标宋简体" w:eastAsia="方正小标宋简体" w:cs="方正小标宋简体"/>
          <w:b w:val="0"/>
          <w:bCs w:val="0"/>
        </w:rPr>
        <w:br w:type="page"/>
      </w:r>
    </w:p>
    <w:p w14:paraId="23171657">
      <w:pPr>
        <w:pStyle w:val="22"/>
        <w:rPr>
          <w:rFonts w:hint="default" w:ascii="方正小标宋简体" w:hAnsi="方正小标宋简体" w:eastAsia="方正小标宋简体" w:cs="方正小标宋简体"/>
          <w:b w:val="0"/>
          <w:bCs w:val="0"/>
          <w:lang w:val="zh-CN" w:eastAsia="zh-CN"/>
        </w:rPr>
      </w:pPr>
      <w:bookmarkStart w:id="18" w:name="_Toc7432"/>
      <w:r>
        <w:rPr>
          <w:rFonts w:hint="default" w:ascii="方正小标宋简体" w:hAnsi="方正小标宋简体" w:eastAsia="方正小标宋简体" w:cs="方正小标宋简体"/>
          <w:b w:val="0"/>
          <w:bCs w:val="0"/>
        </w:rPr>
        <w:t>第三章 评审办法</w:t>
      </w:r>
      <w:bookmarkEnd w:id="17"/>
      <w:bookmarkEnd w:id="18"/>
    </w:p>
    <w:p w14:paraId="14C8A4D6">
      <w:pPr>
        <w:pStyle w:val="9"/>
        <w:pageBreakBefore w:val="0"/>
        <w:kinsoku/>
        <w:wordWrap/>
        <w:overflowPunct/>
        <w:topLinePunct w:val="0"/>
        <w:bidi w:val="0"/>
        <w:adjustRightInd/>
        <w:spacing w:before="95" w:beforeLines="30" w:after="0" w:line="578" w:lineRule="exact"/>
        <w:ind w:left="0" w:leftChars="0" w:right="0" w:firstLine="640" w:firstLineChars="200"/>
        <w:rPr>
          <w:rFonts w:hint="default" w:ascii="Times New Roman" w:hAnsi="Times New Roman" w:eastAsia="黑体" w:cs="Times New Roman"/>
          <w:b w:val="0"/>
          <w:bCs w:val="0"/>
          <w:color w:val="000000"/>
          <w:kern w:val="2"/>
          <w:sz w:val="32"/>
          <w:szCs w:val="32"/>
          <w:lang w:val="zh-CN" w:eastAsia="zh-CN" w:bidi="ar-SA"/>
        </w:rPr>
      </w:pPr>
    </w:p>
    <w:p w14:paraId="24F714D5">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eastAsia" w:ascii="黑体" w:hAnsi="黑体" w:eastAsia="黑体" w:cs="黑体"/>
          <w:b w:val="0"/>
          <w:bCs w:val="0"/>
          <w:sz w:val="32"/>
          <w:szCs w:val="32"/>
          <w:lang w:val="zh-CN" w:eastAsia="zh-CN"/>
        </w:rPr>
      </w:pPr>
      <w:r>
        <w:rPr>
          <w:rFonts w:hint="eastAsia" w:ascii="黑体" w:hAnsi="黑体" w:eastAsia="黑体" w:cs="黑体"/>
          <w:b w:val="0"/>
          <w:bCs w:val="0"/>
          <w:sz w:val="32"/>
          <w:szCs w:val="32"/>
          <w:lang w:val="zh-CN" w:eastAsia="zh-CN"/>
        </w:rPr>
        <w:t>一、总则</w:t>
      </w:r>
    </w:p>
    <w:p w14:paraId="4FB76076">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（一）</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小组在评审过程中，应当按照相关法律法规的规定履行职责和义务，不得违法评审、违反评审工作纪律。</w:t>
      </w:r>
    </w:p>
    <w:p w14:paraId="0F948F21">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（二）评标组织</w:t>
      </w:r>
    </w:p>
    <w:p w14:paraId="5317367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1、本项目</w:t>
      </w:r>
      <w:r>
        <w:rPr>
          <w:rFonts w:hint="default" w:ascii="Times New Roman" w:hAnsi="Times New Roman" w:cs="Times New Roman" w:eastAsiaTheme="minorEastAsia"/>
          <w:color w:val="000000"/>
          <w:sz w:val="28"/>
          <w:szCs w:val="28"/>
          <w:lang w:eastAsia="zh-CN"/>
        </w:rPr>
        <w:t>比选小组</w:t>
      </w:r>
      <w:r>
        <w:rPr>
          <w:rFonts w:hint="default" w:ascii="Times New Roman" w:hAnsi="Times New Roman" w:cs="Times New Roman" w:eastAsiaTheme="minorEastAsia"/>
          <w:color w:val="000000"/>
          <w:sz w:val="28"/>
          <w:szCs w:val="28"/>
        </w:rPr>
        <w:t>由采购人组织。</w:t>
      </w:r>
    </w:p>
    <w:p w14:paraId="337037D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eastAsia" w:cs="Times New Roman" w:eastAsiaTheme="minorEastAsia"/>
          <w:color w:val="000000"/>
          <w:sz w:val="28"/>
          <w:szCs w:val="28"/>
          <w:lang w:eastAsia="zh-CN"/>
        </w:rPr>
        <w:t>开标、</w:t>
      </w:r>
      <w:r>
        <w:rPr>
          <w:rFonts w:hint="default" w:ascii="Times New Roman" w:hAnsi="Times New Roman" w:cs="Times New Roman" w:eastAsiaTheme="minorEastAsia"/>
          <w:color w:val="000000"/>
          <w:sz w:val="28"/>
          <w:szCs w:val="28"/>
        </w:rPr>
        <w:t>评标、决标全过程由监督代表监督。</w:t>
      </w:r>
    </w:p>
    <w:p w14:paraId="3FFA1C8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（三）</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工作应遵循公平、公正、科学及择优的原则，并以相同的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程序和标准对待所有的供应商。</w:t>
      </w:r>
    </w:p>
    <w:p w14:paraId="40F6F6E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（四）</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方法和标准进行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，并独立履行下列职责：</w:t>
      </w:r>
    </w:p>
    <w:p w14:paraId="383BC13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1、熟悉和理解</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文件，确定</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文件内容是否违反国家有关强制性规定或者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文件存在歧义、重大缺陷；</w:t>
      </w:r>
    </w:p>
    <w:p w14:paraId="5FC560A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2、审查供应商响应文件是否满足</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文件要求，并作出公正评价；</w:t>
      </w:r>
    </w:p>
    <w:p w14:paraId="3A79B08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3、根据需要要求供应商对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文件有关事项作出澄清、说明或者纠正；</w:t>
      </w:r>
    </w:p>
    <w:p w14:paraId="239B0EA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4、推荐成交供应商，或者受采购人委托确定成交供应商；</w:t>
      </w:r>
    </w:p>
    <w:p w14:paraId="1071308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5、起草评审报告并进行签署；</w:t>
      </w:r>
    </w:p>
    <w:p w14:paraId="359EDA2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6、向采购人报告非法干预评审工作的行为；</w:t>
      </w:r>
    </w:p>
    <w:p w14:paraId="366F7AB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7、法律、法规和规章规定的其他职责。</w:t>
      </w:r>
    </w:p>
    <w:p w14:paraId="70E8D89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（五）（实质性要求）</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过程独立、保密。供应商非法干预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过程的，其响应文件作为无效处理。</w:t>
      </w:r>
    </w:p>
    <w:p w14:paraId="683CD5CB">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小组评价响应文件，除</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小组要求其澄清、说明或者纠正而提供的资料外，仅依据响应文件本身的内容，不寻求供应商提供其他外部证据。</w:t>
      </w:r>
    </w:p>
    <w:p w14:paraId="37F11743">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二、评审程序</w:t>
      </w:r>
    </w:p>
    <w:p w14:paraId="0AF6D05A">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（一）熟悉和理解</w:t>
      </w:r>
      <w:r>
        <w:rPr>
          <w:rFonts w:hint="default" w:ascii="Times New Roman" w:hAnsi="Times New Roman" w:cs="Times New Roman" w:eastAsiaTheme="minorEastAsia"/>
          <w:b/>
          <w:bCs/>
          <w:color w:val="000000"/>
          <w:sz w:val="28"/>
          <w:szCs w:val="28"/>
          <w:lang w:eastAsia="zh-CN"/>
        </w:rPr>
        <w:t>比选</w:t>
      </w:r>
      <w:r>
        <w:rPr>
          <w:rFonts w:hint="default" w:ascii="Times New Roman" w:hAnsi="Times New Roman" w:cs="Times New Roman" w:eastAsiaTheme="minorEastAsia"/>
          <w:b/>
          <w:bCs/>
          <w:color w:val="000000"/>
          <w:sz w:val="28"/>
          <w:szCs w:val="28"/>
        </w:rPr>
        <w:t>文件和停止评审</w:t>
      </w:r>
    </w:p>
    <w:p w14:paraId="5D62C17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小组正式评审前，应当对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文件进行熟悉和理解，内容主要包括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文件中供应商资格条件要求、采购项目技术、服务和商务要求、评审方法和标准、采购政策要求等。</w:t>
      </w:r>
    </w:p>
    <w:p w14:paraId="38B43F50">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2.本</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文件有下列情形之一的，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小组应当停止评审：</w:t>
      </w:r>
    </w:p>
    <w:p w14:paraId="42E69965">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文件的规定存在歧义、重大缺陷的；</w:t>
      </w:r>
    </w:p>
    <w:p w14:paraId="514F9C5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文件明显以不合理条件对供应商实行差别待遇或者歧视待遇的；</w:t>
      </w:r>
    </w:p>
    <w:p w14:paraId="0FA23610">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文件载明的成交原则不合法的；</w:t>
      </w:r>
    </w:p>
    <w:p w14:paraId="01DC517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文件有违反国家其他有关强制性规定的情形。</w:t>
      </w:r>
    </w:p>
    <w:p w14:paraId="07A05735">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3.出现上述第2条规定应当停止评审情形的，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小组应当向采购人书面说明情况。除本条规定的情形外，</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小组不得以任何方式和理由停止评审。</w:t>
      </w:r>
    </w:p>
    <w:p w14:paraId="07523F72">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小组不得以下列情形对供应商响应文件作无效处理：</w:t>
      </w:r>
    </w:p>
    <w:p w14:paraId="1B2F1A92">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（1）响应文件装订、纸张、文件排序、编目编码等非实质性的格式、形式问题。</w:t>
      </w:r>
    </w:p>
    <w:p w14:paraId="35D704F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（2）供应商响应文件格式不符合采购文件所述的响应文件格式要求。</w:t>
      </w:r>
    </w:p>
    <w:p w14:paraId="708955EF">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（二）资格性审查</w:t>
      </w:r>
    </w:p>
    <w:p w14:paraId="4339BF9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小组应依据法律法规和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文件的规定，对响应文件是否按照规定要求提供资格性证明材料、是否属于禁止参加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的供应商等进行审查，以确定供应商是否具备</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资格。</w:t>
      </w:r>
    </w:p>
    <w:p w14:paraId="33E7065D">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2.资格性审查结束后，</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小组应当出具资格性审查报告，没有通过资格审查的供应商，</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小组应当在资格审查报告中说明原因。</w:t>
      </w:r>
    </w:p>
    <w:p w14:paraId="0D8A5A3C">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小组应依据</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文件规定的所有实质性要求，对符合资格的响应文件进行有效性、完整性和响应程度审查，以确定参加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的供应商名单。</w:t>
      </w:r>
    </w:p>
    <w:p w14:paraId="18767C8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4.未通过资格性审查的供应商或其响应文件有效性、完整性和响应不符合的，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小组应填写供应商淘汰表，写明未通过的原因，</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小组应注明情况并经监督人员签字确认。</w:t>
      </w:r>
    </w:p>
    <w:p w14:paraId="390BC9D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5.通过资格性审查和</w:t>
      </w:r>
      <w:r>
        <w:rPr>
          <w:rFonts w:hint="default" w:ascii="Times New Roman" w:hAnsi="Times New Roman" w:cs="Times New Roman" w:eastAsiaTheme="minorEastAsia"/>
          <w:color w:val="000000"/>
          <w:sz w:val="28"/>
          <w:szCs w:val="28"/>
          <w:lang w:eastAsia="zh-CN"/>
        </w:rPr>
        <w:t>符合</w:t>
      </w:r>
      <w:r>
        <w:rPr>
          <w:rFonts w:hint="default" w:ascii="Times New Roman" w:hAnsi="Times New Roman" w:cs="Times New Roman" w:eastAsiaTheme="minorEastAsia"/>
          <w:color w:val="000000"/>
          <w:sz w:val="28"/>
          <w:szCs w:val="28"/>
        </w:rPr>
        <w:t>性响应审查的供应商不足 3 家的，终止本次采购活动，并发布终止采购活动公告。</w:t>
      </w:r>
    </w:p>
    <w:p w14:paraId="68F80F49">
      <w:pPr>
        <w:pStyle w:val="9"/>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供应商资格性审查表</w:t>
      </w:r>
    </w:p>
    <w:tbl>
      <w:tblPr>
        <w:tblStyle w:val="23"/>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14:paraId="6EE79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299165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序号</w:t>
            </w:r>
          </w:p>
        </w:tc>
        <w:tc>
          <w:tcPr>
            <w:tcW w:w="4597" w:type="dxa"/>
            <w:noWrap w:val="0"/>
            <w:vAlign w:val="center"/>
          </w:tcPr>
          <w:p w14:paraId="1CF73FB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审查内容</w:t>
            </w:r>
          </w:p>
        </w:tc>
        <w:tc>
          <w:tcPr>
            <w:tcW w:w="2835" w:type="dxa"/>
            <w:noWrap w:val="0"/>
            <w:vAlign w:val="center"/>
          </w:tcPr>
          <w:p w14:paraId="11B6CB6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审核结果</w:t>
            </w:r>
          </w:p>
        </w:tc>
      </w:tr>
      <w:tr w14:paraId="0827C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E1AA42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p>
        </w:tc>
        <w:tc>
          <w:tcPr>
            <w:tcW w:w="4597" w:type="dxa"/>
            <w:noWrap w:val="0"/>
            <w:vAlign w:val="center"/>
          </w:tcPr>
          <w:p w14:paraId="3C5020C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是否是在中华人民共和国境内注册，具有独立承担民事责任能力的机构。</w:t>
            </w:r>
          </w:p>
        </w:tc>
        <w:tc>
          <w:tcPr>
            <w:tcW w:w="2835" w:type="dxa"/>
            <w:noWrap w:val="0"/>
            <w:vAlign w:val="center"/>
          </w:tcPr>
          <w:p w14:paraId="18C80D9B">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758E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587D996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p>
        </w:tc>
        <w:tc>
          <w:tcPr>
            <w:tcW w:w="4597" w:type="dxa"/>
            <w:noWrap w:val="0"/>
            <w:vAlign w:val="center"/>
          </w:tcPr>
          <w:p w14:paraId="1918FFE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是否具有良好的商业信誉和健全的财务会计制度。</w:t>
            </w:r>
          </w:p>
        </w:tc>
        <w:tc>
          <w:tcPr>
            <w:tcW w:w="2835" w:type="dxa"/>
            <w:noWrap w:val="0"/>
            <w:vAlign w:val="center"/>
          </w:tcPr>
          <w:p w14:paraId="57222D4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06B14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13DA88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3</w:t>
            </w:r>
          </w:p>
        </w:tc>
        <w:tc>
          <w:tcPr>
            <w:tcW w:w="4597" w:type="dxa"/>
            <w:noWrap w:val="0"/>
            <w:vAlign w:val="center"/>
          </w:tcPr>
          <w:p w14:paraId="3D603224">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是否具有履行合同所必须的设备和专业技术能力。</w:t>
            </w:r>
          </w:p>
        </w:tc>
        <w:tc>
          <w:tcPr>
            <w:tcW w:w="2835" w:type="dxa"/>
            <w:noWrap w:val="0"/>
            <w:vAlign w:val="center"/>
          </w:tcPr>
          <w:p w14:paraId="6531A6B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DFB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369B8409">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4</w:t>
            </w:r>
          </w:p>
        </w:tc>
        <w:tc>
          <w:tcPr>
            <w:tcW w:w="4597" w:type="dxa"/>
            <w:noWrap w:val="0"/>
            <w:vAlign w:val="center"/>
          </w:tcPr>
          <w:p w14:paraId="76A89BA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是否具有依法缴纳税收和社会保障资金的良好记录。</w:t>
            </w:r>
          </w:p>
        </w:tc>
        <w:tc>
          <w:tcPr>
            <w:tcW w:w="2835" w:type="dxa"/>
            <w:noWrap w:val="0"/>
            <w:vAlign w:val="center"/>
          </w:tcPr>
          <w:p w14:paraId="2FD8D4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174CE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65ED63A1">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5</w:t>
            </w:r>
          </w:p>
        </w:tc>
        <w:tc>
          <w:tcPr>
            <w:tcW w:w="4597" w:type="dxa"/>
            <w:noWrap w:val="0"/>
            <w:vAlign w:val="center"/>
          </w:tcPr>
          <w:p w14:paraId="3343241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是否参加本次</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活动前三年内，在经营活动中没有重大违法违规记录。</w:t>
            </w:r>
          </w:p>
        </w:tc>
        <w:tc>
          <w:tcPr>
            <w:tcW w:w="2835" w:type="dxa"/>
            <w:noWrap w:val="0"/>
            <w:vAlign w:val="center"/>
          </w:tcPr>
          <w:p w14:paraId="34D8CD3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7C01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4DEE712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6</w:t>
            </w:r>
          </w:p>
        </w:tc>
        <w:tc>
          <w:tcPr>
            <w:tcW w:w="4597" w:type="dxa"/>
            <w:noWrap w:val="0"/>
            <w:vAlign w:val="center"/>
          </w:tcPr>
          <w:p w14:paraId="0D671BDF">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是否存在与单位负责人为同一人或者存在直接控股、管理关系的其他供应商参与同一合同项下的采购活动的行为。</w:t>
            </w:r>
          </w:p>
        </w:tc>
        <w:tc>
          <w:tcPr>
            <w:tcW w:w="2835" w:type="dxa"/>
            <w:noWrap w:val="0"/>
            <w:vAlign w:val="center"/>
          </w:tcPr>
          <w:p w14:paraId="4EDD108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60D5A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5E718C5">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7</w:t>
            </w:r>
          </w:p>
        </w:tc>
        <w:tc>
          <w:tcPr>
            <w:tcW w:w="4597" w:type="dxa"/>
            <w:noWrap w:val="0"/>
            <w:vAlign w:val="center"/>
          </w:tcPr>
          <w:p w14:paraId="7360F4A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是否存在和其他供应商在同一合同项下的采购项目中，同时委托同一个自然人、同一家庭的人员、同一单位的人员作为代理人的行为。</w:t>
            </w:r>
          </w:p>
        </w:tc>
        <w:tc>
          <w:tcPr>
            <w:tcW w:w="2835" w:type="dxa"/>
            <w:noWrap w:val="0"/>
            <w:vAlign w:val="center"/>
          </w:tcPr>
          <w:p w14:paraId="17FDBCBE">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072B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7CAB0D5C">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FF0000"/>
                <w:kern w:val="2"/>
                <w:sz w:val="28"/>
                <w:szCs w:val="28"/>
                <w:highlight w:val="none"/>
                <w:lang w:val="en-US" w:eastAsia="zh-CN" w:bidi="ar-SA"/>
              </w:rPr>
            </w:pPr>
            <w:r>
              <w:rPr>
                <w:rFonts w:hint="default" w:ascii="Times New Roman" w:hAnsi="Times New Roman" w:cs="Times New Roman" w:eastAsiaTheme="minorEastAsia"/>
                <w:color w:val="000000"/>
                <w:sz w:val="28"/>
                <w:szCs w:val="28"/>
              </w:rPr>
              <w:t>8</w:t>
            </w:r>
          </w:p>
        </w:tc>
        <w:tc>
          <w:tcPr>
            <w:tcW w:w="4597" w:type="dxa"/>
            <w:noWrap w:val="0"/>
            <w:vAlign w:val="center"/>
          </w:tcPr>
          <w:p w14:paraId="2FD5B38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eastAsia="zh-CN"/>
              </w:rPr>
              <w:t>特殊资格要求：</w:t>
            </w:r>
          </w:p>
          <w:p w14:paraId="4E78BAB4">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制造商有效的《医疗器械生产许可证》或生产产品登记表；</w:t>
            </w:r>
          </w:p>
          <w:p w14:paraId="218C2701">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供应商有效的《医疗器械经营许可证》或备案凭证（二类及以下医疗器械适用；已实行“多证合一”营业执照且含有医疗器械经营范围者</w:t>
            </w:r>
            <w:r>
              <w:rPr>
                <w:rFonts w:hint="default" w:ascii="Times New Roman" w:hAnsi="Times New Roman" w:cs="Times New Roman" w:eastAsiaTheme="minorEastAsia"/>
                <w:color w:val="000000"/>
                <w:sz w:val="28"/>
                <w:szCs w:val="28"/>
                <w:lang w:eastAsia="zh-CN"/>
              </w:rPr>
              <w:t>提供营业执照</w:t>
            </w:r>
            <w:r>
              <w:rPr>
                <w:rFonts w:hint="default" w:ascii="Times New Roman" w:hAnsi="Times New Roman" w:cs="Times New Roman" w:eastAsiaTheme="minorEastAsia"/>
                <w:color w:val="000000"/>
                <w:sz w:val="28"/>
                <w:szCs w:val="28"/>
              </w:rPr>
              <w:t>）；</w:t>
            </w:r>
          </w:p>
          <w:p w14:paraId="2A2B0497">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产品有效的《医疗器械注册证》或备案凭证。</w:t>
            </w:r>
          </w:p>
          <w:p w14:paraId="25813018">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0" w:leftChars="0" w:right="0" w:rightChars="0" w:firstLine="0"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本项目不允许合同分包</w:t>
            </w:r>
            <w:r>
              <w:rPr>
                <w:rFonts w:hint="default" w:ascii="Times New Roman" w:hAnsi="Times New Roman" w:cs="Times New Roman" w:eastAsiaTheme="minorEastAsia"/>
                <w:color w:val="000000"/>
                <w:sz w:val="28"/>
                <w:szCs w:val="28"/>
                <w:lang w:eastAsia="zh-CN"/>
              </w:rPr>
              <w:t>。</w:t>
            </w:r>
          </w:p>
          <w:p w14:paraId="06BEEE5F">
            <w:pPr>
              <w:keepNext w:val="0"/>
              <w:keepLines w:val="0"/>
              <w:pageBreakBefore w:val="0"/>
              <w:widowControl w:val="0"/>
              <w:numPr>
                <w:ilvl w:val="0"/>
                <w:numId w:val="2"/>
              </w:numPr>
              <w:kinsoku/>
              <w:wordWrap/>
              <w:overflowPunct/>
              <w:topLinePunct w:val="0"/>
              <w:autoSpaceDE/>
              <w:autoSpaceDN/>
              <w:bidi w:val="0"/>
              <w:adjustRightInd/>
              <w:snapToGrid/>
              <w:spacing w:before="95" w:beforeLines="30" w:line="440" w:lineRule="exact"/>
              <w:ind w:left="425" w:leftChars="0" w:right="0" w:hanging="425" w:firstLine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本项目不允许联合体参加</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1D0653F3">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CDB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noWrap w:val="0"/>
            <w:vAlign w:val="center"/>
          </w:tcPr>
          <w:p w14:paraId="07E0050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9</w:t>
            </w:r>
          </w:p>
        </w:tc>
        <w:tc>
          <w:tcPr>
            <w:tcW w:w="4597" w:type="dxa"/>
            <w:noWrap w:val="0"/>
            <w:vAlign w:val="center"/>
          </w:tcPr>
          <w:p w14:paraId="723FA100">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rPr>
              <w:t>其他类似效力要求</w:t>
            </w:r>
            <w:r>
              <w:rPr>
                <w:rFonts w:hint="default" w:ascii="Times New Roman" w:hAnsi="Times New Roman" w:cs="Times New Roman" w:eastAsiaTheme="minorEastAsia"/>
                <w:color w:val="000000"/>
                <w:sz w:val="28"/>
                <w:szCs w:val="28"/>
                <w:lang w:eastAsia="zh-CN"/>
              </w:rPr>
              <w:t>：</w:t>
            </w:r>
          </w:p>
          <w:p w14:paraId="6311ABE8">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right="0" w:rightChars="0"/>
              <w:textAlignment w:val="auto"/>
              <w:rPr>
                <w:rFonts w:hint="default" w:ascii="Times New Roman" w:hAnsi="Times New Roman" w:cs="Times New Roman" w:eastAsiaTheme="minorEastAsia"/>
                <w:color w:val="000000"/>
                <w:sz w:val="28"/>
                <w:szCs w:val="28"/>
                <w:lang w:val="en-US" w:eastAsia="zh-CN"/>
              </w:rPr>
            </w:pPr>
            <w:r>
              <w:rPr>
                <w:rFonts w:hint="default" w:ascii="Times New Roman" w:hAnsi="Times New Roman"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法定代表人身份证明</w:t>
            </w:r>
            <w:r>
              <w:rPr>
                <w:rFonts w:hint="default" w:ascii="Times New Roman" w:hAnsi="Times New Roman" w:cs="Times New Roman" w:eastAsiaTheme="minorEastAsia"/>
                <w:color w:val="000000"/>
                <w:sz w:val="28"/>
                <w:szCs w:val="28"/>
                <w:lang w:val="en-US" w:eastAsia="zh-CN"/>
              </w:rPr>
              <w:t>；</w:t>
            </w:r>
          </w:p>
          <w:p w14:paraId="06BF997A">
            <w:pPr>
              <w:keepNext w:val="0"/>
              <w:keepLines w:val="0"/>
              <w:pageBreakBefore w:val="0"/>
              <w:widowControl w:val="0"/>
              <w:numPr>
                <w:ilvl w:val="0"/>
                <w:numId w:val="0"/>
              </w:numPr>
              <w:kinsoku/>
              <w:wordWrap/>
              <w:overflowPunct/>
              <w:topLinePunct w:val="0"/>
              <w:autoSpaceDE/>
              <w:autoSpaceDN/>
              <w:bidi w:val="0"/>
              <w:adjustRightInd/>
              <w:snapToGrid/>
              <w:spacing w:before="95" w:beforeLines="30" w:line="440" w:lineRule="exact"/>
              <w:ind w:leftChars="0" w:right="0" w:rightChars="0"/>
              <w:textAlignment w:val="auto"/>
              <w:rPr>
                <w:rFonts w:hint="default" w:ascii="Times New Roman" w:hAnsi="Times New Roman" w:cs="Times New Roman" w:eastAsiaTheme="minorEastAsia"/>
                <w:color w:val="000000"/>
                <w:sz w:val="28"/>
                <w:szCs w:val="28"/>
                <w:lang w:eastAsia="zh-CN"/>
              </w:rPr>
            </w:pPr>
            <w:r>
              <w:rPr>
                <w:rFonts w:hint="default" w:ascii="Times New Roman" w:hAnsi="Times New Roman"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法定代表人授权委托书</w:t>
            </w:r>
            <w:r>
              <w:rPr>
                <w:rFonts w:hint="default" w:ascii="Times New Roman" w:hAnsi="Times New Roman" w:cs="Times New Roman" w:eastAsiaTheme="minorEastAsia"/>
                <w:color w:val="000000"/>
                <w:sz w:val="28"/>
                <w:szCs w:val="28"/>
                <w:lang w:eastAsia="zh-CN"/>
              </w:rPr>
              <w:t>；</w:t>
            </w:r>
          </w:p>
          <w:p w14:paraId="62064136">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法人及经办人身份</w:t>
            </w:r>
            <w:r>
              <w:rPr>
                <w:rFonts w:hint="eastAsia" w:ascii="Times New Roman" w:hAnsi="Times New Roman" w:cs="Times New Roman" w:eastAsiaTheme="minorEastAsia"/>
                <w:color w:val="000000"/>
                <w:sz w:val="28"/>
                <w:szCs w:val="28"/>
                <w:lang w:val="en-US" w:eastAsia="zh-CN"/>
              </w:rPr>
              <w:t>证</w:t>
            </w:r>
            <w:r>
              <w:rPr>
                <w:rFonts w:hint="default" w:ascii="Times New Roman" w:hAnsi="Times New Roman" w:cs="Times New Roman" w:eastAsiaTheme="minorEastAsia"/>
                <w:color w:val="000000"/>
                <w:sz w:val="28"/>
                <w:szCs w:val="28"/>
              </w:rPr>
              <w:t>复印件</w:t>
            </w:r>
            <w:r>
              <w:rPr>
                <w:rFonts w:hint="default" w:ascii="Times New Roman" w:hAnsi="Times New Roman" w:cs="Times New Roman" w:eastAsiaTheme="minorEastAsia"/>
                <w:color w:val="000000"/>
                <w:sz w:val="28"/>
                <w:szCs w:val="28"/>
                <w:lang w:eastAsia="zh-CN"/>
              </w:rPr>
              <w:t>。</w:t>
            </w:r>
          </w:p>
        </w:tc>
        <w:tc>
          <w:tcPr>
            <w:tcW w:w="2835" w:type="dxa"/>
            <w:noWrap w:val="0"/>
            <w:vAlign w:val="center"/>
          </w:tcPr>
          <w:p w14:paraId="323D702A">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rightChars="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FB65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noWrap w:val="0"/>
            <w:vAlign w:val="center"/>
          </w:tcPr>
          <w:p w14:paraId="10294207">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2835" w:type="dxa"/>
            <w:noWrap w:val="0"/>
            <w:vAlign w:val="center"/>
          </w:tcPr>
          <w:p w14:paraId="183F84A2">
            <w:pPr>
              <w:keepNext w:val="0"/>
              <w:keepLines w:val="0"/>
              <w:pageBreakBefore w:val="0"/>
              <w:widowControl w:val="0"/>
              <w:kinsoku/>
              <w:wordWrap/>
              <w:overflowPunct/>
              <w:topLinePunct w:val="0"/>
              <w:autoSpaceDE/>
              <w:autoSpaceDN/>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1D91E67E">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审查；如有任意一项未满足</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w:t>
      </w:r>
      <w:r>
        <w:rPr>
          <w:rFonts w:hint="default" w:ascii="Times New Roman" w:hAnsi="Times New Roman" w:cs="Times New Roman" w:eastAsiaTheme="minorEastAsia"/>
          <w:color w:val="000000"/>
          <w:sz w:val="28"/>
          <w:szCs w:val="28"/>
          <w:lang w:eastAsia="zh-CN"/>
        </w:rPr>
        <w:t>资格</w:t>
      </w:r>
      <w:r>
        <w:rPr>
          <w:rFonts w:hint="default" w:ascii="Times New Roman" w:hAnsi="Times New Roman" w:cs="Times New Roman" w:eastAsiaTheme="minorEastAsia"/>
          <w:color w:val="000000"/>
          <w:sz w:val="28"/>
          <w:szCs w:val="28"/>
        </w:rPr>
        <w:t>审查的具体原因。</w:t>
      </w:r>
    </w:p>
    <w:p w14:paraId="6E28809E">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（三）</w:t>
      </w:r>
      <w:r>
        <w:rPr>
          <w:rFonts w:hint="default" w:ascii="Times New Roman" w:hAnsi="Times New Roman" w:cs="Times New Roman" w:eastAsiaTheme="minorEastAsia"/>
          <w:b/>
          <w:bCs/>
          <w:color w:val="000000"/>
          <w:sz w:val="28"/>
          <w:szCs w:val="28"/>
        </w:rPr>
        <w:t>符合性审查</w:t>
      </w:r>
    </w:p>
    <w:p w14:paraId="4C89FA39">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开始前，</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小组对供应商首次提交的响应文件（包括报价）进行审查，审查内容为</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文件不允许实质性变动的实质性要求，不符合实质性要求或应当作无效响应处理的，作无效响应处理。</w:t>
      </w:r>
    </w:p>
    <w:p w14:paraId="6D19EB4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小组应对供应商已标价清单进行算术性复核，如果出现下列不一致的，按以下原则进行修正：</w:t>
      </w:r>
    </w:p>
    <w:p w14:paraId="374D76D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（1）报价大写金额和小写金额不一致的，以大写金额为准。</w:t>
      </w:r>
    </w:p>
    <w:p w14:paraId="2EA41CD7">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（2）总价金额与依据单价计算出的结果不一致的，以单价为准修正总价。</w:t>
      </w:r>
    </w:p>
    <w:p w14:paraId="4EEEC653">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在符合性审查过程中，如果出现</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小组成员意见不一致的情况，按照少数服从多数的原则确定，但不得违背政府采购基本原则和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w:t>
      </w:r>
    </w:p>
    <w:p w14:paraId="7AB669FE">
      <w:pPr>
        <w:pStyle w:val="9"/>
        <w:pageBreakBefore w:val="0"/>
        <w:kinsoku/>
        <w:wordWrap/>
        <w:overflowPunct/>
        <w:topLinePunct w:val="0"/>
        <w:bidi w:val="0"/>
        <w:adjustRightInd/>
        <w:spacing w:before="95" w:beforeLines="30" w:after="0" w:line="578" w:lineRule="exact"/>
        <w:ind w:left="0" w:leftChars="0" w:right="0"/>
        <w:jc w:val="center"/>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rPr>
        <w:t>符合性审查表</w:t>
      </w:r>
    </w:p>
    <w:tbl>
      <w:tblPr>
        <w:tblStyle w:val="23"/>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81"/>
        <w:gridCol w:w="4893"/>
        <w:gridCol w:w="3000"/>
      </w:tblGrid>
      <w:tr w14:paraId="46C426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2F27D462">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序号</w:t>
            </w:r>
          </w:p>
        </w:tc>
        <w:tc>
          <w:tcPr>
            <w:tcW w:w="4893" w:type="dxa"/>
            <w:noWrap w:val="0"/>
            <w:vAlign w:val="center"/>
          </w:tcPr>
          <w:p w14:paraId="7DA6E65E">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符合性审查内容</w:t>
            </w:r>
          </w:p>
        </w:tc>
        <w:tc>
          <w:tcPr>
            <w:tcW w:w="3000" w:type="dxa"/>
            <w:noWrap w:val="0"/>
            <w:vAlign w:val="center"/>
          </w:tcPr>
          <w:p w14:paraId="710D145D">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审核结果</w:t>
            </w:r>
          </w:p>
        </w:tc>
      </w:tr>
      <w:tr w14:paraId="420A27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0A1DD0EA">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1</w:t>
            </w:r>
          </w:p>
        </w:tc>
        <w:tc>
          <w:tcPr>
            <w:tcW w:w="4893" w:type="dxa"/>
            <w:noWrap w:val="0"/>
            <w:vAlign w:val="center"/>
          </w:tcPr>
          <w:p w14:paraId="4068150C">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eastAsia="zh-CN"/>
              </w:rPr>
            </w:pPr>
            <w:r>
              <w:rPr>
                <w:rFonts w:hint="default" w:ascii="Times New Roman" w:hAnsi="Times New Roman" w:cs="Times New Roman" w:eastAsiaTheme="minorEastAsia"/>
                <w:spacing w:val="-4"/>
                <w:sz w:val="28"/>
                <w:szCs w:val="28"/>
              </w:rPr>
              <w:t>供应商基本信息表</w:t>
            </w:r>
          </w:p>
        </w:tc>
        <w:tc>
          <w:tcPr>
            <w:tcW w:w="3000" w:type="dxa"/>
            <w:noWrap w:val="0"/>
            <w:vAlign w:val="center"/>
          </w:tcPr>
          <w:p w14:paraId="6D6E0DC7">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483BF5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6F85E217">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2</w:t>
            </w:r>
          </w:p>
        </w:tc>
        <w:tc>
          <w:tcPr>
            <w:tcW w:w="4893" w:type="dxa"/>
            <w:noWrap w:val="0"/>
            <w:vAlign w:val="center"/>
          </w:tcPr>
          <w:p w14:paraId="44A1A318">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报价表</w:t>
            </w:r>
          </w:p>
        </w:tc>
        <w:tc>
          <w:tcPr>
            <w:tcW w:w="3000" w:type="dxa"/>
            <w:noWrap w:val="0"/>
            <w:vAlign w:val="center"/>
          </w:tcPr>
          <w:p w14:paraId="3AC641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B82C6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1B5FB5B3">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3</w:t>
            </w:r>
          </w:p>
        </w:tc>
        <w:tc>
          <w:tcPr>
            <w:tcW w:w="4893" w:type="dxa"/>
            <w:noWrap w:val="0"/>
            <w:vAlign w:val="center"/>
          </w:tcPr>
          <w:p w14:paraId="6B018296">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技术要求应答表</w:t>
            </w:r>
          </w:p>
        </w:tc>
        <w:tc>
          <w:tcPr>
            <w:tcW w:w="3000" w:type="dxa"/>
            <w:noWrap w:val="0"/>
            <w:vAlign w:val="center"/>
          </w:tcPr>
          <w:p w14:paraId="7C229396">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2E4585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3B8240D4">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lang w:val="en-US" w:eastAsia="zh-CN"/>
              </w:rPr>
            </w:pPr>
            <w:r>
              <w:rPr>
                <w:rFonts w:hint="default" w:ascii="Times New Roman" w:hAnsi="Times New Roman" w:cs="Times New Roman" w:eastAsiaTheme="minorEastAsia"/>
                <w:spacing w:val="-4"/>
                <w:sz w:val="28"/>
                <w:szCs w:val="28"/>
                <w:lang w:val="en-US" w:eastAsia="zh-CN"/>
              </w:rPr>
              <w:t>4</w:t>
            </w:r>
          </w:p>
        </w:tc>
        <w:tc>
          <w:tcPr>
            <w:tcW w:w="4893" w:type="dxa"/>
            <w:noWrap w:val="0"/>
            <w:vAlign w:val="center"/>
          </w:tcPr>
          <w:p w14:paraId="3050CC8E">
            <w:pPr>
              <w:pStyle w:val="39"/>
              <w:keepNext w:val="0"/>
              <w:keepLines w:val="0"/>
              <w:pageBreakBefore w:val="0"/>
              <w:widowControl w:val="0"/>
              <w:tabs>
                <w:tab w:val="left" w:pos="1980"/>
              </w:tabs>
              <w:kinsoku/>
              <w:wordWrap/>
              <w:overflowPunct/>
              <w:topLinePunct w:val="0"/>
              <w:autoSpaceDE w:val="0"/>
              <w:autoSpaceDN w:val="0"/>
              <w:bidi w:val="0"/>
              <w:adjustRightInd/>
              <w:snapToGrid/>
              <w:spacing w:before="95" w:beforeLines="30" w:line="440" w:lineRule="exact"/>
              <w:ind w:left="0" w:leftChars="0" w:right="0" w:firstLine="0" w:firstLineChars="0"/>
              <w:jc w:val="center"/>
              <w:textAlignment w:val="auto"/>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商务要求应答表</w:t>
            </w:r>
          </w:p>
        </w:tc>
        <w:tc>
          <w:tcPr>
            <w:tcW w:w="3000" w:type="dxa"/>
            <w:noWrap w:val="0"/>
            <w:vAlign w:val="center"/>
          </w:tcPr>
          <w:p w14:paraId="59CF417E">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2AD12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17" w:hRule="atLeast"/>
        </w:trPr>
        <w:tc>
          <w:tcPr>
            <w:tcW w:w="1081" w:type="dxa"/>
            <w:noWrap w:val="0"/>
            <w:vAlign w:val="center"/>
          </w:tcPr>
          <w:p w14:paraId="3CD5647F">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5</w:t>
            </w:r>
          </w:p>
        </w:tc>
        <w:tc>
          <w:tcPr>
            <w:tcW w:w="4893" w:type="dxa"/>
            <w:noWrap w:val="0"/>
            <w:vAlign w:val="center"/>
          </w:tcPr>
          <w:p w14:paraId="033A67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t>文件签署和盖章</w:t>
            </w:r>
          </w:p>
        </w:tc>
        <w:tc>
          <w:tcPr>
            <w:tcW w:w="3000" w:type="dxa"/>
            <w:noWrap w:val="0"/>
            <w:vAlign w:val="center"/>
          </w:tcPr>
          <w:p w14:paraId="7A37AF31">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1894776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81" w:type="dxa"/>
            <w:noWrap w:val="0"/>
            <w:vAlign w:val="center"/>
          </w:tcPr>
          <w:p w14:paraId="7A55E3D5">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val="en-US" w:eastAsia="zh-CN"/>
              </w:rPr>
              <w:t>6</w:t>
            </w:r>
          </w:p>
        </w:tc>
        <w:tc>
          <w:tcPr>
            <w:tcW w:w="4893" w:type="dxa"/>
            <w:noWrap w:val="0"/>
            <w:vAlign w:val="center"/>
          </w:tcPr>
          <w:p w14:paraId="7F898C0A">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文件的其他要求</w:t>
            </w:r>
          </w:p>
        </w:tc>
        <w:tc>
          <w:tcPr>
            <w:tcW w:w="3000" w:type="dxa"/>
            <w:noWrap w:val="0"/>
            <w:vAlign w:val="center"/>
          </w:tcPr>
          <w:p w14:paraId="39DCF21D">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r w14:paraId="3EBF84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974" w:type="dxa"/>
            <w:gridSpan w:val="2"/>
            <w:noWrap w:val="0"/>
            <w:vAlign w:val="center"/>
          </w:tcPr>
          <w:p w14:paraId="6CA7AC11">
            <w:pPr>
              <w:keepNext w:val="0"/>
              <w:keepLines w:val="0"/>
              <w:pageBreakBefore w:val="0"/>
              <w:widowControl w:val="0"/>
              <w:kinsoku/>
              <w:wordWrap/>
              <w:overflowPunct/>
              <w:topLinePunct w:val="0"/>
              <w:bidi w:val="0"/>
              <w:adjustRightInd/>
              <w:snapToGrid/>
              <w:spacing w:before="95" w:beforeLines="30" w:line="440" w:lineRule="exact"/>
              <w:ind w:left="0" w:leftChars="0" w:right="0"/>
              <w:jc w:val="center"/>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审查结论</w:t>
            </w:r>
          </w:p>
        </w:tc>
        <w:tc>
          <w:tcPr>
            <w:tcW w:w="3000" w:type="dxa"/>
            <w:noWrap w:val="0"/>
            <w:vAlign w:val="center"/>
          </w:tcPr>
          <w:p w14:paraId="3E11D53B">
            <w:pPr>
              <w:keepNext w:val="0"/>
              <w:keepLines w:val="0"/>
              <w:pageBreakBefore w:val="0"/>
              <w:widowControl w:val="0"/>
              <w:kinsoku/>
              <w:wordWrap/>
              <w:overflowPunct/>
              <w:topLinePunct w:val="0"/>
              <w:bidi w:val="0"/>
              <w:adjustRightInd/>
              <w:snapToGrid/>
              <w:spacing w:before="95" w:beforeLines="30" w:line="440" w:lineRule="exact"/>
              <w:ind w:left="0" w:leftChars="0" w:right="0"/>
              <w:textAlignment w:val="auto"/>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sym w:font="Wingdings 2" w:char="00A3"/>
            </w:r>
            <w:r>
              <w:rPr>
                <w:rFonts w:hint="default" w:ascii="Times New Roman" w:hAnsi="Times New Roman" w:cs="Times New Roman" w:eastAsiaTheme="minorEastAsia"/>
                <w:color w:val="000000"/>
                <w:sz w:val="28"/>
                <w:szCs w:val="28"/>
              </w:rPr>
              <w:t xml:space="preserve">通过  </w:t>
            </w:r>
            <w:r>
              <w:rPr>
                <w:rFonts w:hint="eastAsia" w:ascii="Times New Roman" w:hAnsi="Times New Roman" w:cs="Times New Roman" w:eastAsiaTheme="minorEastAsia"/>
                <w:color w:val="000000"/>
                <w:sz w:val="28"/>
                <w:szCs w:val="28"/>
                <w:lang w:eastAsia="zh-CN"/>
              </w:rPr>
              <w:t>□</w:t>
            </w:r>
            <w:r>
              <w:rPr>
                <w:rFonts w:hint="default" w:ascii="Times New Roman" w:hAnsi="Times New Roman" w:cs="Times New Roman" w:eastAsiaTheme="minorEastAsia"/>
                <w:color w:val="000000"/>
                <w:sz w:val="28"/>
                <w:szCs w:val="28"/>
              </w:rPr>
              <w:t>不通过</w:t>
            </w:r>
          </w:p>
        </w:tc>
      </w:tr>
    </w:tbl>
    <w:p w14:paraId="51A8BE95">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响应文件满足以上符合性审查要求的，则通过符合性审查；如有任意一项未满足符合性审查要求的，则按无效响应处理，并在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报告中载明未通过符合性审查的具体原因。</w:t>
      </w:r>
    </w:p>
    <w:p w14:paraId="0947EA1D">
      <w:pPr>
        <w:pStyle w:val="9"/>
        <w:pageBreakBefore w:val="0"/>
        <w:kinsoku/>
        <w:wordWrap/>
        <w:overflowPunct/>
        <w:topLinePunct w:val="0"/>
        <w:bidi w:val="0"/>
        <w:adjustRightInd/>
        <w:spacing w:before="95" w:beforeLines="30" w:after="0" w:line="578" w:lineRule="exact"/>
        <w:ind w:left="0" w:leftChars="0" w:right="0" w:firstLine="562" w:firstLineChars="200"/>
        <w:rPr>
          <w:rFonts w:hint="default" w:ascii="Times New Roman" w:hAnsi="Times New Roman" w:cs="Times New Roman" w:eastAsiaTheme="minorEastAsia"/>
          <w:b/>
          <w:bCs/>
          <w:color w:val="000000"/>
          <w:sz w:val="28"/>
          <w:szCs w:val="28"/>
          <w:lang w:eastAsia="zh-CN"/>
        </w:rPr>
      </w:pPr>
      <w:r>
        <w:rPr>
          <w:rFonts w:hint="default" w:ascii="Times New Roman" w:hAnsi="Times New Roman" w:cs="Times New Roman" w:eastAsiaTheme="minorEastAsia"/>
          <w:b/>
          <w:bCs/>
          <w:color w:val="000000"/>
          <w:sz w:val="28"/>
          <w:szCs w:val="28"/>
        </w:rPr>
        <w:t>（四）</w:t>
      </w:r>
      <w:r>
        <w:rPr>
          <w:rFonts w:hint="default" w:ascii="Times New Roman" w:hAnsi="Times New Roman" w:cs="Times New Roman" w:eastAsiaTheme="minorEastAsia"/>
          <w:b/>
          <w:bCs/>
          <w:color w:val="000000"/>
          <w:sz w:val="28"/>
          <w:szCs w:val="28"/>
          <w:lang w:eastAsia="zh-CN"/>
        </w:rPr>
        <w:t>比选</w:t>
      </w:r>
    </w:p>
    <w:p w14:paraId="787A365C">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eastAsia="宋体" w:cs="Times New Roman"/>
          <w:color w:val="000000"/>
          <w:sz w:val="32"/>
          <w:szCs w:val="32"/>
          <w:lang w:eastAsia="zh-CN"/>
        </w:rPr>
      </w:pPr>
      <w:r>
        <w:rPr>
          <w:rFonts w:hint="default" w:ascii="Times New Roman" w:hAnsi="Times New Roman" w:cs="Times New Roman" w:eastAsiaTheme="minorEastAsia"/>
          <w:color w:val="000000"/>
          <w:sz w:val="28"/>
          <w:szCs w:val="28"/>
          <w:lang w:eastAsia="zh-CN"/>
        </w:rPr>
        <w:t>比选小组对通过资格审查和复合性审查的供应商按照详细评分标准进行综合评分。</w:t>
      </w:r>
    </w:p>
    <w:p w14:paraId="19EB5DC7">
      <w:pPr>
        <w:pStyle w:val="9"/>
        <w:pageBreakBefore w:val="0"/>
        <w:kinsoku/>
        <w:wordWrap/>
        <w:overflowPunct/>
        <w:topLinePunct w:val="0"/>
        <w:bidi w:val="0"/>
        <w:adjustRightInd/>
        <w:spacing w:before="95" w:beforeLines="30" w:after="0" w:line="578" w:lineRule="exact"/>
        <w:ind w:right="0"/>
        <w:jc w:val="center"/>
        <w:rPr>
          <w:rFonts w:hint="default" w:ascii="Times New Roman" w:hAnsi="Times New Roman" w:cs="Times New Roman" w:eastAsiaTheme="minorEastAsia"/>
          <w:b/>
          <w:bCs/>
          <w:color w:val="000000"/>
          <w:sz w:val="28"/>
          <w:szCs w:val="28"/>
          <w:highlight w:val="none"/>
        </w:rPr>
      </w:pPr>
      <w:r>
        <w:rPr>
          <w:rFonts w:hint="default" w:ascii="Times New Roman" w:hAnsi="Times New Roman" w:cs="Times New Roman" w:eastAsiaTheme="minorEastAsia"/>
          <w:b/>
          <w:bCs/>
          <w:color w:val="000000"/>
          <w:sz w:val="28"/>
          <w:szCs w:val="28"/>
          <w:highlight w:val="none"/>
        </w:rPr>
        <w:t>详细评分标准</w:t>
      </w:r>
    </w:p>
    <w:tbl>
      <w:tblPr>
        <w:tblStyle w:val="23"/>
        <w:tblW w:w="8921"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079"/>
        <w:gridCol w:w="1140"/>
      </w:tblGrid>
      <w:tr w14:paraId="1EA17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14:paraId="4C5EB368">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14:paraId="3DC3215B">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评分因素</w:t>
            </w:r>
          </w:p>
          <w:p w14:paraId="72E74C0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14:paraId="227035BB">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分值</w:t>
            </w:r>
          </w:p>
        </w:tc>
        <w:tc>
          <w:tcPr>
            <w:tcW w:w="5079" w:type="dxa"/>
            <w:tcBorders>
              <w:top w:val="single" w:color="auto" w:sz="4" w:space="0"/>
              <w:left w:val="single" w:color="auto" w:sz="4" w:space="0"/>
              <w:bottom w:val="single" w:color="auto" w:sz="4" w:space="0"/>
              <w:right w:val="single" w:color="auto" w:sz="4" w:space="0"/>
            </w:tcBorders>
            <w:noWrap/>
            <w:vAlign w:val="center"/>
          </w:tcPr>
          <w:p w14:paraId="2E667775">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14:paraId="3A51C33F">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备注</w:t>
            </w:r>
          </w:p>
        </w:tc>
      </w:tr>
      <w:tr w14:paraId="1F86A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56A4F782">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14:paraId="54482666">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报价</w:t>
            </w:r>
          </w:p>
          <w:p w14:paraId="276DE21B">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14:paraId="1ED4884D">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30分</w:t>
            </w:r>
          </w:p>
        </w:tc>
        <w:tc>
          <w:tcPr>
            <w:tcW w:w="5079" w:type="dxa"/>
            <w:tcBorders>
              <w:top w:val="single" w:color="auto" w:sz="4" w:space="0"/>
              <w:left w:val="single" w:color="auto" w:sz="4" w:space="0"/>
              <w:bottom w:val="single" w:color="auto" w:sz="4" w:space="0"/>
              <w:right w:val="single" w:color="auto" w:sz="4" w:space="0"/>
            </w:tcBorders>
            <w:noWrap/>
            <w:vAlign w:val="center"/>
          </w:tcPr>
          <w:p w14:paraId="485ECFB8">
            <w:pPr>
              <w:jc w:val="both"/>
              <w:rPr>
                <w:rFonts w:hint="default" w:ascii="Times New Roman" w:hAnsi="Times New Roman" w:cs="Times New Roman"/>
                <w:sz w:val="24"/>
                <w:highlight w:val="none"/>
              </w:rPr>
            </w:pPr>
            <w:r>
              <w:rPr>
                <w:rFonts w:hint="default" w:ascii="Times New Roman" w:hAnsi="Times New Roman" w:cs="Times New Roman"/>
                <w:sz w:val="24"/>
                <w:highlight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14:paraId="77FA54E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共同评</w:t>
            </w:r>
          </w:p>
          <w:p w14:paraId="1515E249">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6E124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6"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50EC7C1E">
            <w:pPr>
              <w:jc w:val="center"/>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lang w:val="en-US" w:eastAsia="zh-CN"/>
              </w:rPr>
              <w:t>2</w:t>
            </w:r>
          </w:p>
          <w:p w14:paraId="48158F83">
            <w:pPr>
              <w:jc w:val="center"/>
              <w:rPr>
                <w:rFonts w:hint="default" w:ascii="Times New Roman" w:hAnsi="Times New Roman" w:cs="Times New Roman"/>
                <w:sz w:val="24"/>
                <w:highlight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14:paraId="668D227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技术参数</w:t>
            </w:r>
          </w:p>
          <w:p w14:paraId="3F86BFE6">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40</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45BD472E">
            <w:pPr>
              <w:jc w:val="center"/>
              <w:rPr>
                <w:rFonts w:hint="default" w:ascii="Times New Roman" w:hAnsi="Times New Roman" w:cs="Times New Roman"/>
                <w:sz w:val="24"/>
                <w:highlight w:val="none"/>
              </w:rPr>
            </w:pPr>
          </w:p>
          <w:p w14:paraId="4FD8C480">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40</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14:paraId="0A7100CD">
            <w:pPr>
              <w:numPr>
                <w:ilvl w:val="0"/>
                <w:numId w:val="3"/>
              </w:numPr>
              <w:jc w:val="both"/>
              <w:rPr>
                <w:rFonts w:hint="default" w:ascii="Times New Roman" w:hAnsi="Times New Roman" w:cs="Times New Roman"/>
                <w:sz w:val="24"/>
                <w:highlight w:val="none"/>
              </w:rPr>
            </w:pPr>
            <w:r>
              <w:rPr>
                <w:rFonts w:hint="default" w:ascii="Times New Roman" w:hAnsi="Times New Roman" w:cs="Times New Roman"/>
                <w:sz w:val="24"/>
                <w:highlight w:val="none"/>
              </w:rPr>
              <w:t>完全满足或优于招标文件技术参数的得</w:t>
            </w:r>
            <w:r>
              <w:rPr>
                <w:rFonts w:hint="eastAsia" w:ascii="Times New Roman" w:hAnsi="Times New Roman" w:cs="Times New Roman"/>
                <w:sz w:val="24"/>
                <w:highlight w:val="none"/>
                <w:lang w:val="en-US" w:eastAsia="zh-CN"/>
              </w:rPr>
              <w:t>40</w:t>
            </w:r>
            <w:r>
              <w:rPr>
                <w:rFonts w:hint="default" w:ascii="Times New Roman" w:hAnsi="Times New Roman" w:cs="Times New Roman"/>
                <w:sz w:val="24"/>
                <w:highlight w:val="none"/>
              </w:rPr>
              <w:t>分；低于招标文件技术参数的（有负偏离），按以下原则进行扣分：</w:t>
            </w:r>
            <w:r>
              <w:rPr>
                <w:rFonts w:hint="eastAsia" w:ascii="Times New Roman" w:hAnsi="Times New Roman" w:cs="Times New Roman"/>
                <w:sz w:val="24"/>
                <w:highlight w:val="none"/>
                <w:lang w:eastAsia="zh-CN"/>
              </w:rPr>
              <w:t>带“▲”重要参数（</w:t>
            </w:r>
            <w:r>
              <w:rPr>
                <w:rFonts w:hint="eastAsia" w:ascii="Times New Roman" w:hAnsi="Times New Roman" w:cs="Times New Roman"/>
                <w:sz w:val="24"/>
                <w:highlight w:val="none"/>
                <w:lang w:val="en-US" w:eastAsia="zh-CN"/>
              </w:rPr>
              <w:t>4条</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每有一项负偏离扣</w:t>
            </w:r>
            <w:r>
              <w:rPr>
                <w:rFonts w:hint="eastAsia" w:ascii="Times New Roman" w:hAnsi="Times New Roman" w:cs="Times New Roman"/>
                <w:sz w:val="24"/>
                <w:highlight w:val="none"/>
                <w:lang w:val="en-US" w:eastAsia="zh-CN"/>
              </w:rPr>
              <w:t>6</w:t>
            </w:r>
            <w:r>
              <w:rPr>
                <w:rFonts w:hint="default" w:ascii="Times New Roman" w:hAnsi="Times New Roman" w:cs="Times New Roman"/>
                <w:sz w:val="24"/>
                <w:highlight w:val="none"/>
              </w:rPr>
              <w:t>分</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普通参数（共</w:t>
            </w:r>
            <w:r>
              <w:rPr>
                <w:rFonts w:hint="eastAsia" w:ascii="Times New Roman" w:hAnsi="Times New Roman" w:cs="Times New Roman"/>
                <w:sz w:val="24"/>
                <w:highlight w:val="none"/>
                <w:lang w:val="en-US" w:eastAsia="zh-CN"/>
              </w:rPr>
              <w:t>16</w:t>
            </w:r>
            <w:r>
              <w:rPr>
                <w:rFonts w:hint="default" w:ascii="Times New Roman" w:hAnsi="Times New Roman" w:cs="Times New Roman"/>
                <w:sz w:val="24"/>
                <w:highlight w:val="none"/>
              </w:rPr>
              <w:t>条）每有一项负偏离扣</w:t>
            </w:r>
            <w:r>
              <w:rPr>
                <w:rFonts w:hint="eastAsia" w:ascii="Times New Roman" w:hAnsi="Times New Roman" w:cs="Times New Roman"/>
                <w:sz w:val="24"/>
                <w:highlight w:val="none"/>
                <w:lang w:val="en-US" w:eastAsia="zh-CN"/>
              </w:rPr>
              <w:t>1</w:t>
            </w:r>
            <w:r>
              <w:rPr>
                <w:rFonts w:hint="default" w:ascii="Times New Roman" w:hAnsi="Times New Roman" w:cs="Times New Roman"/>
                <w:sz w:val="24"/>
                <w:highlight w:val="none"/>
              </w:rPr>
              <w:t xml:space="preserve">分。  </w:t>
            </w:r>
          </w:p>
          <w:p w14:paraId="4DA7D46D">
            <w:pPr>
              <w:jc w:val="both"/>
              <w:rPr>
                <w:rFonts w:hint="default" w:ascii="Times New Roman" w:hAnsi="Times New Roman" w:cs="Times New Roman"/>
                <w:sz w:val="24"/>
                <w:highlight w:val="none"/>
              </w:rPr>
            </w:pPr>
            <w:r>
              <w:rPr>
                <w:rFonts w:hint="default" w:ascii="Times New Roman" w:hAnsi="Times New Roman" w:cs="Times New Roman"/>
                <w:sz w:val="24"/>
                <w:highlight w:val="none"/>
              </w:rPr>
              <w:t>2.招标文件中明确要求佐证材料的，需按招标文件要求提供。否则将判定为负偏离。</w:t>
            </w:r>
          </w:p>
        </w:tc>
        <w:tc>
          <w:tcPr>
            <w:tcW w:w="1140" w:type="dxa"/>
            <w:tcBorders>
              <w:top w:val="single" w:color="auto" w:sz="4" w:space="0"/>
              <w:left w:val="single" w:color="auto" w:sz="4" w:space="0"/>
              <w:bottom w:val="single" w:color="auto" w:sz="4" w:space="0"/>
              <w:right w:val="single" w:color="auto" w:sz="4" w:space="0"/>
            </w:tcBorders>
            <w:noWrap/>
            <w:vAlign w:val="center"/>
          </w:tcPr>
          <w:p w14:paraId="18576161">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14:paraId="434F34C7">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4DCD8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7A3C6A6C">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14:paraId="6D0D8658">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实施方案</w:t>
            </w:r>
            <w:r>
              <w:rPr>
                <w:rFonts w:hint="eastAsia" w:ascii="Times New Roman" w:hAnsi="Times New Roman" w:cs="Times New Roman"/>
                <w:sz w:val="24"/>
                <w:highlight w:val="none"/>
                <w:lang w:val="en-US" w:eastAsia="zh-CN"/>
              </w:rPr>
              <w:t>12</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4E9C340E">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12</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14:paraId="091717B7">
            <w:pPr>
              <w:jc w:val="both"/>
              <w:rPr>
                <w:rFonts w:hint="default" w:ascii="Times New Roman" w:hAnsi="Times New Roman" w:cs="Times New Roman"/>
                <w:sz w:val="24"/>
                <w:highlight w:val="none"/>
              </w:rPr>
            </w:pPr>
            <w:r>
              <w:rPr>
                <w:rFonts w:hint="default" w:ascii="Times New Roman" w:hAnsi="Times New Roman" w:cs="Times New Roman"/>
                <w:sz w:val="24"/>
                <w:highlight w:val="none"/>
              </w:rPr>
              <w:t>根据供应商针对本项目制定的实施方案进行评价：①货物包装运输方案</w:t>
            </w:r>
            <w:r>
              <w:rPr>
                <w:rFonts w:hint="eastAsia" w:ascii="Times New Roman" w:hAnsi="Times New Roman" w:cs="Times New Roman"/>
                <w:sz w:val="24"/>
                <w:highlight w:val="none"/>
                <w:lang w:eastAsia="zh-CN"/>
              </w:rPr>
              <w:t>；②产品</w:t>
            </w:r>
            <w:r>
              <w:rPr>
                <w:rFonts w:hint="default" w:ascii="Times New Roman" w:hAnsi="Times New Roman" w:cs="Times New Roman"/>
                <w:sz w:val="24"/>
                <w:highlight w:val="none"/>
              </w:rPr>
              <w:t>验收；</w:t>
            </w:r>
            <w:r>
              <w:rPr>
                <w:rFonts w:hint="eastAsia" w:ascii="Times New Roman" w:hAnsi="Times New Roman" w:cs="Times New Roman"/>
                <w:sz w:val="24"/>
                <w:highlight w:val="none"/>
                <w:lang w:eastAsia="zh-CN"/>
              </w:rPr>
              <w:t>③</w:t>
            </w:r>
            <w:r>
              <w:rPr>
                <w:rFonts w:hint="default" w:ascii="Times New Roman" w:hAnsi="Times New Roman" w:cs="Times New Roman"/>
                <w:sz w:val="24"/>
                <w:highlight w:val="none"/>
              </w:rPr>
              <w:t>质量保障措施；④应急预案。上述方案完整、内容描述详细、完全符合采购项目采购需求的得</w:t>
            </w:r>
            <w:r>
              <w:rPr>
                <w:rFonts w:hint="eastAsia" w:ascii="Times New Roman" w:hAnsi="Times New Roman" w:cs="Times New Roman"/>
                <w:sz w:val="24"/>
                <w:highlight w:val="none"/>
                <w:lang w:val="en-US" w:eastAsia="zh-CN"/>
              </w:rPr>
              <w:t>12</w:t>
            </w:r>
            <w:r>
              <w:rPr>
                <w:rFonts w:hint="default" w:ascii="Times New Roman" w:hAnsi="Times New Roman" w:cs="Times New Roman"/>
                <w:sz w:val="24"/>
                <w:highlight w:val="none"/>
              </w:rPr>
              <w:t>分。每有一小项缺失的扣</w:t>
            </w:r>
            <w:r>
              <w:rPr>
                <w:rFonts w:hint="eastAsia" w:ascii="Times New Roman" w:hAnsi="Times New Roman" w:cs="Times New Roman"/>
                <w:sz w:val="24"/>
                <w:highlight w:val="none"/>
                <w:lang w:val="en-US" w:eastAsia="zh-CN"/>
              </w:rPr>
              <w:t>3</w:t>
            </w:r>
            <w:r>
              <w:rPr>
                <w:rFonts w:hint="default" w:ascii="Times New Roman" w:hAnsi="Times New Roman" w:cs="Times New Roman"/>
                <w:sz w:val="24"/>
                <w:highlight w:val="none"/>
              </w:rPr>
              <w:t>分，不能完全满足本项目采购需求的或只有简单描述却没有实质性内容的每项扣</w:t>
            </w:r>
            <w:r>
              <w:rPr>
                <w:rFonts w:hint="eastAsia" w:ascii="Times New Roman" w:hAnsi="Times New Roman" w:cs="Times New Roman"/>
                <w:sz w:val="24"/>
                <w:highlight w:val="none"/>
                <w:lang w:val="en-US" w:eastAsia="zh-CN"/>
              </w:rPr>
              <w:t>1.5</w:t>
            </w:r>
            <w:r>
              <w:rPr>
                <w:rFonts w:hint="default" w:ascii="Times New Roman" w:hAnsi="Times New Roman" w:cs="Times New Roman"/>
                <w:sz w:val="24"/>
                <w:highlight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14:paraId="31361216">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14:paraId="032F0783">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6F66A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20E51CB2">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14:paraId="1B11594E">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售后服务方案</w:t>
            </w:r>
          </w:p>
          <w:p w14:paraId="4C6A3D9C">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10</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348CB24B">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10</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14:paraId="4B575D0C">
            <w:pPr>
              <w:jc w:val="both"/>
              <w:rPr>
                <w:rFonts w:hint="default" w:ascii="Times New Roman" w:hAnsi="Times New Roman" w:cs="Times New Roman"/>
                <w:sz w:val="24"/>
                <w:highlight w:val="none"/>
              </w:rPr>
            </w:pPr>
            <w:r>
              <w:rPr>
                <w:rFonts w:hint="default" w:ascii="Times New Roman" w:hAnsi="Times New Roman" w:cs="Times New Roman"/>
                <w:sz w:val="24"/>
                <w:highlight w:val="none"/>
              </w:rPr>
              <w:t>根据供应商针对本项目制定的售后服务方案进行评价:①售后服务方案</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②售后服务质量保障措施</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③售后服务技术支持保障措施</w:t>
            </w:r>
            <w:r>
              <w:rPr>
                <w:rFonts w:hint="eastAsia" w:ascii="Times New Roman" w:hAnsi="Times New Roman" w:cs="Times New Roman"/>
                <w:sz w:val="24"/>
                <w:highlight w:val="none"/>
                <w:lang w:eastAsia="zh-CN"/>
              </w:rPr>
              <w:t>；</w:t>
            </w:r>
            <w:r>
              <w:rPr>
                <w:rFonts w:hint="default" w:ascii="Times New Roman" w:hAnsi="Times New Roman" w:cs="Times New Roman"/>
                <w:sz w:val="24"/>
                <w:highlight w:val="none"/>
              </w:rPr>
              <w:t>④售后服务保障团队人员配置。上述方案完整、内容描述详细、完全符合采购项目采购需求的得</w:t>
            </w:r>
            <w:r>
              <w:rPr>
                <w:rFonts w:hint="eastAsia" w:ascii="Times New Roman" w:hAnsi="Times New Roman" w:cs="Times New Roman"/>
                <w:sz w:val="24"/>
                <w:highlight w:val="none"/>
                <w:lang w:val="en-US" w:eastAsia="zh-CN"/>
              </w:rPr>
              <w:t>10</w:t>
            </w:r>
            <w:r>
              <w:rPr>
                <w:rFonts w:hint="default" w:ascii="Times New Roman" w:hAnsi="Times New Roman" w:cs="Times New Roman"/>
                <w:sz w:val="24"/>
                <w:highlight w:val="none"/>
              </w:rPr>
              <w:t>分。每有一小项缺失的扣</w:t>
            </w:r>
            <w:r>
              <w:rPr>
                <w:rFonts w:hint="eastAsia" w:ascii="Times New Roman" w:hAnsi="Times New Roman" w:cs="Times New Roman"/>
                <w:sz w:val="24"/>
                <w:highlight w:val="none"/>
                <w:lang w:val="en-US" w:eastAsia="zh-CN"/>
              </w:rPr>
              <w:t>2.5</w:t>
            </w:r>
            <w:r>
              <w:rPr>
                <w:rFonts w:hint="default" w:ascii="Times New Roman" w:hAnsi="Times New Roman" w:cs="Times New Roman"/>
                <w:sz w:val="24"/>
                <w:highlight w:val="none"/>
              </w:rPr>
              <w:t>分，不能完全满足本项目采购需求的或只有简单描述却没有实质性内容的每项扣</w:t>
            </w:r>
            <w:r>
              <w:rPr>
                <w:rFonts w:hint="eastAsia" w:ascii="Times New Roman" w:hAnsi="Times New Roman" w:cs="Times New Roman"/>
                <w:sz w:val="24"/>
                <w:highlight w:val="none"/>
                <w:lang w:val="en-US" w:eastAsia="zh-CN"/>
              </w:rPr>
              <w:t>1</w:t>
            </w:r>
            <w:r>
              <w:rPr>
                <w:rFonts w:hint="default" w:ascii="Times New Roman" w:hAnsi="Times New Roman" w:cs="Times New Roman"/>
                <w:sz w:val="24"/>
                <w:highlight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14:paraId="4B25664C">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技术评</w:t>
            </w:r>
          </w:p>
          <w:p w14:paraId="465E0497">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r w14:paraId="1DB72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7" w:hRule="atLeast"/>
        </w:trPr>
        <w:tc>
          <w:tcPr>
            <w:tcW w:w="602" w:type="dxa"/>
            <w:tcBorders>
              <w:top w:val="single" w:color="auto" w:sz="4" w:space="0"/>
              <w:left w:val="single" w:color="auto" w:sz="4" w:space="0"/>
              <w:bottom w:val="single" w:color="auto" w:sz="4" w:space="0"/>
              <w:right w:val="single" w:color="auto" w:sz="4" w:space="0"/>
            </w:tcBorders>
            <w:noWrap/>
            <w:vAlign w:val="center"/>
          </w:tcPr>
          <w:p w14:paraId="3C68B046">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14:paraId="572BB662">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履约经验</w:t>
            </w:r>
          </w:p>
          <w:p w14:paraId="35B736C6">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8</w:t>
            </w:r>
            <w:r>
              <w:rPr>
                <w:rFonts w:hint="default" w:ascii="Times New Roman" w:hAnsi="Times New Roman" w:cs="Times New Roman"/>
                <w:sz w:val="24"/>
                <w:highlight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14:paraId="0CB5703B">
            <w:pPr>
              <w:jc w:val="center"/>
              <w:rPr>
                <w:rFonts w:hint="default" w:ascii="Times New Roman" w:hAnsi="Times New Roman" w:cs="Times New Roman"/>
                <w:sz w:val="24"/>
                <w:highlight w:val="none"/>
              </w:rPr>
            </w:pPr>
          </w:p>
          <w:p w14:paraId="58E936CB">
            <w:pPr>
              <w:jc w:val="center"/>
              <w:rPr>
                <w:rFonts w:hint="default" w:ascii="Times New Roman" w:hAnsi="Times New Roman" w:cs="Times New Roman"/>
                <w:sz w:val="24"/>
                <w:highlight w:val="none"/>
              </w:rPr>
            </w:pPr>
            <w:r>
              <w:rPr>
                <w:rFonts w:hint="eastAsia" w:ascii="Times New Roman" w:hAnsi="Times New Roman" w:cs="Times New Roman"/>
                <w:sz w:val="24"/>
                <w:highlight w:val="none"/>
                <w:lang w:val="en-US" w:eastAsia="zh-CN"/>
              </w:rPr>
              <w:t>8</w:t>
            </w:r>
            <w:r>
              <w:rPr>
                <w:rFonts w:hint="default" w:ascii="Times New Roman" w:hAnsi="Times New Roman" w:cs="Times New Roman"/>
                <w:sz w:val="24"/>
                <w:highlight w:val="none"/>
              </w:rPr>
              <w:t>分</w:t>
            </w:r>
          </w:p>
        </w:tc>
        <w:tc>
          <w:tcPr>
            <w:tcW w:w="5079" w:type="dxa"/>
            <w:tcBorders>
              <w:top w:val="single" w:color="auto" w:sz="4" w:space="0"/>
              <w:left w:val="single" w:color="auto" w:sz="4" w:space="0"/>
              <w:bottom w:val="single" w:color="auto" w:sz="4" w:space="0"/>
              <w:right w:val="single" w:color="auto" w:sz="4" w:space="0"/>
            </w:tcBorders>
            <w:noWrap/>
            <w:vAlign w:val="center"/>
          </w:tcPr>
          <w:p w14:paraId="3F113658">
            <w:pPr>
              <w:jc w:val="both"/>
              <w:rPr>
                <w:rFonts w:hint="default" w:ascii="Times New Roman" w:hAnsi="Times New Roman" w:cs="Times New Roman"/>
                <w:sz w:val="24"/>
                <w:highlight w:val="none"/>
              </w:rPr>
            </w:pPr>
            <w:r>
              <w:rPr>
                <w:rFonts w:hint="default" w:ascii="Times New Roman" w:hAnsi="Times New Roman" w:cs="Times New Roman"/>
                <w:sz w:val="24"/>
                <w:highlight w:val="none"/>
              </w:rPr>
              <w:t>供应商自2022年1月1日（含1日）以来有类似产品业绩的，每提供一个得</w:t>
            </w:r>
            <w:r>
              <w:rPr>
                <w:rFonts w:hint="eastAsia" w:ascii="Times New Roman" w:hAnsi="Times New Roman" w:cs="Times New Roman"/>
                <w:sz w:val="24"/>
                <w:highlight w:val="none"/>
                <w:lang w:val="en-US" w:eastAsia="zh-CN"/>
              </w:rPr>
              <w:t>4</w:t>
            </w:r>
            <w:r>
              <w:rPr>
                <w:rFonts w:hint="default" w:ascii="Times New Roman" w:hAnsi="Times New Roman" w:cs="Times New Roman"/>
                <w:sz w:val="24"/>
                <w:highlight w:val="none"/>
              </w:rPr>
              <w:t>分，本项最多得</w:t>
            </w:r>
            <w:r>
              <w:rPr>
                <w:rFonts w:hint="eastAsia" w:ascii="Times New Roman" w:hAnsi="Times New Roman" w:cs="Times New Roman"/>
                <w:sz w:val="24"/>
                <w:highlight w:val="none"/>
                <w:lang w:val="en-US" w:eastAsia="zh-CN"/>
              </w:rPr>
              <w:t>8</w:t>
            </w:r>
            <w:r>
              <w:rPr>
                <w:rFonts w:hint="default" w:ascii="Times New Roman" w:hAnsi="Times New Roman" w:cs="Times New Roman"/>
                <w:sz w:val="24"/>
                <w:highlight w:val="none"/>
              </w:rPr>
              <w:t>分。</w:t>
            </w:r>
          </w:p>
          <w:p w14:paraId="028B25BF">
            <w:pPr>
              <w:jc w:val="both"/>
              <w:rPr>
                <w:rFonts w:hint="default" w:ascii="Times New Roman" w:hAnsi="Times New Roman" w:cs="Times New Roman"/>
                <w:sz w:val="24"/>
                <w:highlight w:val="none"/>
              </w:rPr>
            </w:pPr>
            <w:r>
              <w:rPr>
                <w:rFonts w:hint="default" w:ascii="Times New Roman" w:hAnsi="Times New Roman" w:cs="Times New Roman"/>
                <w:sz w:val="24"/>
                <w:highlight w:val="none"/>
              </w:rPr>
              <w:t>注：提供中标/成交通知书及合同复印件等相关证明材料，并加盖投标人鲜章。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14:paraId="60EFAC37">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共同评</w:t>
            </w:r>
          </w:p>
          <w:p w14:paraId="0AD2A850">
            <w:pPr>
              <w:jc w:val="center"/>
              <w:rPr>
                <w:rFonts w:hint="default" w:ascii="Times New Roman" w:hAnsi="Times New Roman" w:cs="Times New Roman"/>
                <w:sz w:val="24"/>
                <w:highlight w:val="none"/>
              </w:rPr>
            </w:pPr>
            <w:r>
              <w:rPr>
                <w:rFonts w:hint="default" w:ascii="Times New Roman" w:hAnsi="Times New Roman" w:cs="Times New Roman"/>
                <w:sz w:val="24"/>
                <w:highlight w:val="none"/>
              </w:rPr>
              <w:t>审因素</w:t>
            </w:r>
          </w:p>
        </w:tc>
      </w:tr>
    </w:tbl>
    <w:p w14:paraId="7A66B97D">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说明：</w:t>
      </w:r>
    </w:p>
    <w:p w14:paraId="528B5B19">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1、所有的评分、价格等涉及小数计算，先四舍五入再计算；</w:t>
      </w:r>
    </w:p>
    <w:p w14:paraId="7B872FFD">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default" w:ascii="Times New Roman" w:hAnsi="Times New Roman" w:cs="Times New Roman" w:eastAsiaTheme="minorEastAsia"/>
          <w:color w:val="000000"/>
          <w:kern w:val="2"/>
          <w:sz w:val="28"/>
          <w:szCs w:val="28"/>
          <w:lang w:val="en-US" w:eastAsia="zh-CN" w:bidi="ar-SA"/>
        </w:rPr>
        <w:t>2、评分标准中要求提供的证明材料须清晰可辨</w:t>
      </w:r>
      <w:r>
        <w:rPr>
          <w:rFonts w:hint="eastAsia" w:ascii="Times New Roman" w:hAnsi="Times New Roman" w:cs="Times New Roman"/>
          <w:color w:val="000000"/>
          <w:kern w:val="2"/>
          <w:sz w:val="28"/>
          <w:szCs w:val="28"/>
          <w:lang w:val="en-US" w:eastAsia="zh-CN" w:bidi="ar-SA"/>
        </w:rPr>
        <w:t>，否则不予认可；</w:t>
      </w:r>
    </w:p>
    <w:p w14:paraId="548FA5FC">
      <w:pPr>
        <w:pStyle w:val="49"/>
        <w:ind w:firstLine="480"/>
        <w:jc w:val="left"/>
        <w:rPr>
          <w:rFonts w:hint="default" w:ascii="Times New Roman" w:hAnsi="Times New Roman" w:cs="Times New Roman" w:eastAsiaTheme="minorEastAsia"/>
          <w:color w:val="000000"/>
          <w:kern w:val="2"/>
          <w:sz w:val="28"/>
          <w:szCs w:val="28"/>
          <w:lang w:val="en-US" w:eastAsia="zh-CN" w:bidi="ar-SA"/>
        </w:rPr>
      </w:pPr>
      <w:r>
        <w:rPr>
          <w:rFonts w:hint="eastAsia" w:ascii="Times New Roman" w:hAnsi="Times New Roman" w:cs="Times New Roman" w:eastAsiaTheme="minorEastAsia"/>
          <w:color w:val="000000"/>
          <w:kern w:val="2"/>
          <w:sz w:val="28"/>
          <w:szCs w:val="28"/>
          <w:lang w:val="en-US" w:eastAsia="zh-CN" w:bidi="ar-SA"/>
        </w:rPr>
        <w:t>3、</w:t>
      </w:r>
      <w:r>
        <w:rPr>
          <w:rFonts w:hint="default" w:ascii="Times New Roman" w:hAnsi="Times New Roman" w:cs="Times New Roman" w:eastAsiaTheme="minorEastAsia"/>
          <w:color w:val="000000"/>
          <w:kern w:val="2"/>
          <w:sz w:val="28"/>
          <w:szCs w:val="28"/>
          <w:lang w:val="en-US" w:eastAsia="zh-CN" w:bidi="ar-SA"/>
        </w:rPr>
        <w:t>提供相同品牌产品且通过资格审查、符合性审查的不同</w:t>
      </w:r>
      <w:r>
        <w:rPr>
          <w:rFonts w:hint="eastAsia" w:ascii="Times New Roman" w:hAnsi="Times New Roman" w:cs="Times New Roman"/>
          <w:color w:val="000000"/>
          <w:kern w:val="2"/>
          <w:sz w:val="28"/>
          <w:szCs w:val="28"/>
          <w:lang w:val="en-US" w:eastAsia="zh-CN" w:bidi="ar-SA"/>
        </w:rPr>
        <w:t>供应商</w:t>
      </w:r>
      <w:r>
        <w:rPr>
          <w:rFonts w:hint="default" w:ascii="Times New Roman" w:hAnsi="Times New Roman" w:cs="Times New Roman" w:eastAsiaTheme="minorEastAsia"/>
          <w:color w:val="000000"/>
          <w:kern w:val="2"/>
          <w:sz w:val="28"/>
          <w:szCs w:val="28"/>
          <w:lang w:val="en-US" w:eastAsia="zh-CN" w:bidi="ar-SA"/>
        </w:rPr>
        <w:t>，按一家投标人计算，评审后得分最高的同品牌</w:t>
      </w:r>
      <w:r>
        <w:rPr>
          <w:rFonts w:hint="eastAsia" w:ascii="Times New Roman" w:hAnsi="Times New Roman" w:cs="Times New Roman"/>
          <w:color w:val="000000"/>
          <w:kern w:val="2"/>
          <w:sz w:val="28"/>
          <w:szCs w:val="28"/>
          <w:lang w:val="en-US" w:eastAsia="zh-CN" w:bidi="ar-SA"/>
        </w:rPr>
        <w:t>供应商视为合格供应商</w:t>
      </w:r>
      <w:r>
        <w:rPr>
          <w:rFonts w:hint="default" w:ascii="Times New Roman" w:hAnsi="Times New Roman" w:cs="Times New Roman" w:eastAsiaTheme="minorEastAsia"/>
          <w:color w:val="000000"/>
          <w:kern w:val="2"/>
          <w:sz w:val="28"/>
          <w:szCs w:val="28"/>
          <w:lang w:val="en-US" w:eastAsia="zh-CN" w:bidi="ar-SA"/>
        </w:rPr>
        <w:t>。</w:t>
      </w:r>
    </w:p>
    <w:p w14:paraId="5FFE41DA">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（五）</w:t>
      </w:r>
      <w:r>
        <w:rPr>
          <w:rFonts w:hint="default" w:ascii="Times New Roman" w:hAnsi="Times New Roman" w:cs="Times New Roman" w:eastAsiaTheme="minorEastAsia"/>
          <w:b/>
          <w:bCs/>
          <w:color w:val="000000"/>
          <w:sz w:val="28"/>
          <w:szCs w:val="28"/>
        </w:rPr>
        <w:t>推荐成交候选供应商</w:t>
      </w:r>
    </w:p>
    <w:p w14:paraId="66B86531">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小组复核后，应当按照经评审的供应商</w:t>
      </w:r>
      <w:r>
        <w:rPr>
          <w:rFonts w:hint="default" w:ascii="Times New Roman" w:hAnsi="Times New Roman" w:cs="Times New Roman" w:eastAsiaTheme="minorEastAsia"/>
          <w:color w:val="000000"/>
          <w:sz w:val="28"/>
          <w:szCs w:val="28"/>
          <w:lang w:eastAsia="zh-CN"/>
        </w:rPr>
        <w:t>综合得分</w:t>
      </w:r>
      <w:r>
        <w:rPr>
          <w:rFonts w:hint="default" w:ascii="Times New Roman" w:hAnsi="Times New Roman" w:cs="Times New Roman" w:eastAsiaTheme="minorEastAsia"/>
          <w:color w:val="000000"/>
          <w:sz w:val="28"/>
          <w:szCs w:val="28"/>
        </w:rPr>
        <w:t>由</w:t>
      </w:r>
      <w:r>
        <w:rPr>
          <w:rFonts w:hint="default" w:ascii="Times New Roman" w:hAnsi="Times New Roman" w:cs="Times New Roman" w:eastAsiaTheme="minorEastAsia"/>
          <w:color w:val="000000"/>
          <w:sz w:val="28"/>
          <w:szCs w:val="28"/>
          <w:lang w:val="en-US" w:eastAsia="zh-CN"/>
        </w:rPr>
        <w:t>高</w:t>
      </w:r>
      <w:r>
        <w:rPr>
          <w:rFonts w:hint="default" w:ascii="Times New Roman" w:hAnsi="Times New Roman" w:cs="Times New Roman" w:eastAsiaTheme="minorEastAsia"/>
          <w:color w:val="000000"/>
          <w:sz w:val="28"/>
          <w:szCs w:val="28"/>
        </w:rPr>
        <w:t>到</w:t>
      </w:r>
      <w:r>
        <w:rPr>
          <w:rFonts w:hint="default" w:ascii="Times New Roman" w:hAnsi="Times New Roman" w:cs="Times New Roman" w:eastAsiaTheme="minorEastAsia"/>
          <w:color w:val="000000"/>
          <w:sz w:val="28"/>
          <w:szCs w:val="28"/>
          <w:lang w:eastAsia="zh-CN"/>
        </w:rPr>
        <w:t>低</w:t>
      </w:r>
      <w:r>
        <w:rPr>
          <w:rFonts w:hint="default" w:ascii="Times New Roman" w:hAnsi="Times New Roman" w:cs="Times New Roman" w:eastAsiaTheme="minorEastAsia"/>
          <w:color w:val="000000"/>
          <w:sz w:val="28"/>
          <w:szCs w:val="28"/>
        </w:rPr>
        <w:t>顺序推荐成交候选供应商，并编写</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691651B">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rPr>
      </w:pPr>
      <w:r>
        <w:rPr>
          <w:rFonts w:hint="default" w:ascii="Times New Roman" w:hAnsi="Times New Roman" w:cs="Times New Roman" w:eastAsiaTheme="minorEastAsia"/>
          <w:b/>
          <w:bCs/>
          <w:color w:val="000000"/>
          <w:sz w:val="28"/>
          <w:szCs w:val="28"/>
          <w:lang w:val="en-US" w:eastAsia="zh-CN"/>
        </w:rPr>
        <w:t>（六）编写比</w:t>
      </w:r>
      <w:r>
        <w:rPr>
          <w:rFonts w:hint="default" w:ascii="Times New Roman" w:hAnsi="Times New Roman" w:cs="Times New Roman" w:eastAsiaTheme="minorEastAsia"/>
          <w:b/>
          <w:bCs/>
          <w:color w:val="000000"/>
          <w:sz w:val="28"/>
          <w:szCs w:val="28"/>
          <w:lang w:eastAsia="zh-CN"/>
        </w:rPr>
        <w:t>选</w:t>
      </w:r>
      <w:r>
        <w:rPr>
          <w:rFonts w:hint="default" w:ascii="Times New Roman" w:hAnsi="Times New Roman" w:cs="Times New Roman" w:eastAsiaTheme="minorEastAsia"/>
          <w:b/>
          <w:bCs/>
          <w:color w:val="000000"/>
          <w:sz w:val="28"/>
          <w:szCs w:val="28"/>
        </w:rPr>
        <w:t>报告</w:t>
      </w:r>
    </w:p>
    <w:p w14:paraId="491A7DA1">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小组推荐成交候选供应商后，出具</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报告应当包括下列内容：</w:t>
      </w:r>
    </w:p>
    <w:p w14:paraId="00790C6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（1）</w:t>
      </w:r>
      <w:r>
        <w:rPr>
          <w:rFonts w:hint="default" w:ascii="Times New Roman" w:hAnsi="Times New Roman" w:cs="Times New Roman" w:eastAsiaTheme="minorEastAsia"/>
          <w:color w:val="000000"/>
          <w:sz w:val="28"/>
          <w:szCs w:val="28"/>
        </w:rPr>
        <w:t>邀请供应商参加采购活动的具体方式和相关情况，以及参加采购活动的供应商名单；</w:t>
      </w:r>
    </w:p>
    <w:p w14:paraId="0A6F4AB8">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（2）</w:t>
      </w:r>
      <w:r>
        <w:rPr>
          <w:rFonts w:hint="default" w:ascii="Times New Roman" w:hAnsi="Times New Roman" w:cs="Times New Roman" w:eastAsiaTheme="minorEastAsia"/>
          <w:color w:val="000000"/>
          <w:sz w:val="28"/>
          <w:szCs w:val="28"/>
        </w:rPr>
        <w:t>评审日期和地点，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小组成员名单；</w:t>
      </w:r>
    </w:p>
    <w:p w14:paraId="3746E581">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（3）</w:t>
      </w:r>
      <w:r>
        <w:rPr>
          <w:rFonts w:hint="default" w:ascii="Times New Roman" w:hAnsi="Times New Roman" w:cs="Times New Roman" w:eastAsiaTheme="minorEastAsia"/>
          <w:color w:val="000000"/>
          <w:sz w:val="28"/>
          <w:szCs w:val="28"/>
        </w:rPr>
        <w:t>评审情况记录和说明，包括对供应商的资格审查情况、供应商响应文件审查情况、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情况、报价情况等；</w:t>
      </w:r>
    </w:p>
    <w:p w14:paraId="258FB66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val="zh-CN"/>
        </w:rPr>
        <w:t>（4）</w:t>
      </w:r>
      <w:r>
        <w:rPr>
          <w:rFonts w:hint="default" w:ascii="Times New Roman" w:hAnsi="Times New Roman" w:cs="Times New Roman" w:eastAsiaTheme="minorEastAsia"/>
          <w:color w:val="000000"/>
          <w:sz w:val="28"/>
          <w:szCs w:val="28"/>
        </w:rPr>
        <w:t>推荐的成交候选人的名单及理由。</w:t>
      </w:r>
    </w:p>
    <w:p w14:paraId="527EAE9F">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报告应当由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小组全体人员签字认可。</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小组按照少数服从多数的原则推荐成交候选供应商，采购程序继续进行。对</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报告有异议的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小组成员，应当在报告上签署不同意见并说明理由，由</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小组书面记录相关情况。</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小组成员拒绝在报告上签字又不书面说明其不同意见和理由的，视为同意</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w:t>
      </w:r>
    </w:p>
    <w:p w14:paraId="020EF94B">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（七）比选异议处理规则</w:t>
      </w:r>
    </w:p>
    <w:p w14:paraId="5757B884">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过程中，</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小组成员对响应文件是否符合</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文件规定存在争议的，应当以少数服从多数的原则处理，但不违背</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文件规定。有不同意见的</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小组成员认为认定过程和结果不符合法律法规或者</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文件规定的，应当在</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报告中予以反映。</w:t>
      </w:r>
    </w:p>
    <w:p w14:paraId="6FE9F0FE">
      <w:pPr>
        <w:pStyle w:val="9"/>
        <w:pageBreakBefore w:val="0"/>
        <w:numPr>
          <w:ilvl w:val="0"/>
          <w:numId w:val="0"/>
        </w:numPr>
        <w:kinsoku/>
        <w:wordWrap/>
        <w:overflowPunct/>
        <w:topLinePunct w:val="0"/>
        <w:bidi w:val="0"/>
        <w:adjustRightInd/>
        <w:spacing w:before="95" w:beforeLines="30" w:after="0" w:line="578" w:lineRule="exact"/>
        <w:ind w:left="0" w:leftChars="0" w:right="0" w:rightChars="0" w:firstLine="562" w:firstLineChars="200"/>
        <w:rPr>
          <w:rFonts w:hint="default" w:ascii="Times New Roman" w:hAnsi="Times New Roman" w:cs="Times New Roman" w:eastAsiaTheme="minorEastAsia"/>
          <w:b/>
          <w:bCs/>
          <w:color w:val="000000"/>
          <w:sz w:val="28"/>
          <w:szCs w:val="28"/>
          <w:lang w:val="en-US" w:eastAsia="zh-CN"/>
        </w:rPr>
      </w:pPr>
      <w:r>
        <w:rPr>
          <w:rFonts w:hint="default" w:ascii="Times New Roman" w:hAnsi="Times New Roman" w:cs="Times New Roman" w:eastAsiaTheme="minorEastAsia"/>
          <w:b/>
          <w:bCs/>
          <w:color w:val="000000"/>
          <w:sz w:val="28"/>
          <w:szCs w:val="28"/>
          <w:lang w:val="en-US" w:eastAsia="zh-CN"/>
        </w:rPr>
        <w:t>（八）终止比选采购活动</w:t>
      </w:r>
    </w:p>
    <w:p w14:paraId="00F6762A">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default" w:ascii="Times New Roman" w:hAnsi="Times New Roman" w:cs="Times New Roman" w:eastAsiaTheme="minorEastAsia"/>
          <w:color w:val="000000"/>
          <w:sz w:val="28"/>
          <w:szCs w:val="28"/>
        </w:rPr>
        <w:t>出现下列情形之一的，采购人应当终止竞争性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采购活动，发布项目终止公告并说明原因，重新开展采购活动：</w:t>
      </w:r>
    </w:p>
    <w:p w14:paraId="0CFE7DE6">
      <w:pPr>
        <w:pStyle w:val="9"/>
        <w:pageBreakBefore w:val="0"/>
        <w:kinsoku/>
        <w:wordWrap/>
        <w:overflowPunct/>
        <w:topLinePunct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1.</w:t>
      </w:r>
      <w:r>
        <w:rPr>
          <w:rFonts w:hint="default" w:ascii="Times New Roman" w:hAnsi="Times New Roman" w:cs="Times New Roman" w:eastAsiaTheme="minorEastAsia"/>
          <w:color w:val="000000"/>
          <w:sz w:val="28"/>
          <w:szCs w:val="28"/>
        </w:rPr>
        <w:t>因情况变化，不再符合规定的竞争性</w:t>
      </w:r>
      <w:r>
        <w:rPr>
          <w:rFonts w:hint="default" w:ascii="Times New Roman" w:hAnsi="Times New Roman" w:cs="Times New Roman" w:eastAsiaTheme="minorEastAsia"/>
          <w:color w:val="000000"/>
          <w:sz w:val="28"/>
          <w:szCs w:val="28"/>
          <w:lang w:eastAsia="zh-CN"/>
        </w:rPr>
        <w:t>比选</w:t>
      </w:r>
      <w:r>
        <w:rPr>
          <w:rFonts w:hint="default" w:ascii="Times New Roman" w:hAnsi="Times New Roman" w:cs="Times New Roman" w:eastAsiaTheme="minorEastAsia"/>
          <w:color w:val="000000"/>
          <w:sz w:val="28"/>
          <w:szCs w:val="28"/>
        </w:rPr>
        <w:t>采购方式适用情形的；</w:t>
      </w:r>
    </w:p>
    <w:p w14:paraId="48AEDBAF">
      <w:pPr>
        <w:pStyle w:val="9"/>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2.</w:t>
      </w:r>
      <w:r>
        <w:rPr>
          <w:rFonts w:hint="default" w:ascii="Times New Roman" w:hAnsi="Times New Roman" w:cs="Times New Roman" w:eastAsiaTheme="minorEastAsia"/>
          <w:color w:val="000000"/>
          <w:sz w:val="28"/>
          <w:szCs w:val="28"/>
        </w:rPr>
        <w:t>出现影响采购公正的违法、违规行为的；</w:t>
      </w:r>
    </w:p>
    <w:p w14:paraId="190A5580">
      <w:pPr>
        <w:pStyle w:val="9"/>
        <w:keepNext w:val="0"/>
        <w:keepLines w:val="0"/>
        <w:pageBreakBefore w:val="0"/>
        <w:widowControl w:val="0"/>
        <w:kinsoku/>
        <w:wordWrap/>
        <w:overflowPunct/>
        <w:topLinePunct w:val="0"/>
        <w:bidi w:val="0"/>
        <w:adjustRightInd/>
        <w:snapToGrid/>
        <w:spacing w:before="95" w:beforeLines="30" w:after="0" w:line="578" w:lineRule="exact"/>
        <w:ind w:left="0" w:leftChars="0" w:right="0" w:firstLine="560" w:firstLineChars="200"/>
        <w:textAlignment w:val="auto"/>
        <w:rPr>
          <w:rFonts w:hint="default" w:ascii="Times New Roman" w:hAnsi="Times New Roman" w:cs="Times New Roman" w:eastAsiaTheme="minorEastAsia"/>
          <w:color w:val="000000"/>
          <w:sz w:val="28"/>
          <w:szCs w:val="28"/>
        </w:rPr>
      </w:pPr>
      <w:r>
        <w:rPr>
          <w:rFonts w:hint="eastAsia" w:cs="Times New Roman" w:eastAsiaTheme="minorEastAsia"/>
          <w:color w:val="000000"/>
          <w:sz w:val="28"/>
          <w:szCs w:val="28"/>
          <w:lang w:val="en-US" w:eastAsia="zh-CN"/>
        </w:rPr>
        <w:t>3.</w:t>
      </w:r>
      <w:r>
        <w:rPr>
          <w:rFonts w:hint="default" w:ascii="Times New Roman" w:hAnsi="Times New Roman" w:cs="Times New Roman" w:eastAsiaTheme="minorEastAsia"/>
          <w:color w:val="000000"/>
          <w:sz w:val="28"/>
          <w:szCs w:val="28"/>
        </w:rPr>
        <w:t xml:space="preserve">在采购过程中符合要求的供应商或者报价未超过采购预算的供应商不足3家的。 </w:t>
      </w:r>
    </w:p>
    <w:p w14:paraId="6D656FE7">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三、比选纪律及注意事项</w:t>
      </w:r>
    </w:p>
    <w:p w14:paraId="3D117412">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4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5"/>
          <w:sz w:val="28"/>
          <w:szCs w:val="28"/>
        </w:rPr>
        <w:t>1.</w:t>
      </w:r>
      <w:r>
        <w:rPr>
          <w:rFonts w:hint="default" w:ascii="Times New Roman" w:hAnsi="Times New Roman" w:cs="Times New Roman" w:eastAsiaTheme="minorEastAsia"/>
          <w:spacing w:val="-5"/>
          <w:sz w:val="28"/>
          <w:szCs w:val="28"/>
          <w:lang w:eastAsia="zh-CN"/>
        </w:rPr>
        <w:t>比选</w:t>
      </w:r>
      <w:r>
        <w:rPr>
          <w:rFonts w:hint="default" w:ascii="Times New Roman" w:hAnsi="Times New Roman" w:cs="Times New Roman" w:eastAsiaTheme="minorEastAsia"/>
          <w:spacing w:val="-5"/>
          <w:sz w:val="28"/>
          <w:szCs w:val="28"/>
        </w:rPr>
        <w:t>小组内部讨论的情况和意见必须保密，任何人不得以任何形式透露给供应商</w:t>
      </w:r>
      <w:r>
        <w:rPr>
          <w:rFonts w:hint="default" w:ascii="Times New Roman" w:hAnsi="Times New Roman" w:cs="Times New Roman" w:eastAsiaTheme="minorEastAsia"/>
          <w:sz w:val="28"/>
          <w:szCs w:val="28"/>
        </w:rPr>
        <w:t>或与供应商有关的单位或个人。</w:t>
      </w:r>
    </w:p>
    <w:p w14:paraId="40FA4940">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24"/>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9"/>
          <w:sz w:val="28"/>
          <w:szCs w:val="28"/>
        </w:rPr>
        <w:t>2.在</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过程中，供应商不得以任何形式对</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小组成员进行旨在影响</w:t>
      </w:r>
      <w:r>
        <w:rPr>
          <w:rFonts w:hint="default" w:ascii="Times New Roman" w:hAnsi="Times New Roman" w:cs="Times New Roman" w:eastAsiaTheme="minorEastAsia"/>
          <w:spacing w:val="-9"/>
          <w:sz w:val="28"/>
          <w:szCs w:val="28"/>
          <w:lang w:eastAsia="zh-CN"/>
        </w:rPr>
        <w:t>比选</w:t>
      </w:r>
      <w:r>
        <w:rPr>
          <w:rFonts w:hint="default" w:ascii="Times New Roman" w:hAnsi="Times New Roman" w:cs="Times New Roman" w:eastAsiaTheme="minorEastAsia"/>
          <w:spacing w:val="-9"/>
          <w:sz w:val="28"/>
          <w:szCs w:val="28"/>
        </w:rPr>
        <w:t>结果的</w:t>
      </w:r>
      <w:r>
        <w:rPr>
          <w:rFonts w:hint="default" w:ascii="Times New Roman" w:hAnsi="Times New Roman" w:cs="Times New Roman" w:eastAsiaTheme="minorEastAsia"/>
          <w:sz w:val="28"/>
          <w:szCs w:val="28"/>
        </w:rPr>
        <w:t>私下接触，否则将取消其参与</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的资格。</w:t>
      </w:r>
    </w:p>
    <w:p w14:paraId="6CF8EE02">
      <w:pPr>
        <w:pStyle w:val="39"/>
        <w:keepNext w:val="0"/>
        <w:keepLines w:val="0"/>
        <w:pageBreakBefore w:val="0"/>
        <w:widowControl w:val="0"/>
        <w:tabs>
          <w:tab w:val="left" w:pos="1740"/>
        </w:tabs>
        <w:kinsoku/>
        <w:wordWrap/>
        <w:overflowPunct/>
        <w:topLinePunct w:val="0"/>
        <w:autoSpaceDE w:val="0"/>
        <w:autoSpaceDN w:val="0"/>
        <w:bidi w:val="0"/>
        <w:adjustRightInd/>
        <w:snapToGrid/>
        <w:spacing w:before="95" w:beforeLines="30" w:line="578" w:lineRule="exact"/>
        <w:ind w:left="0" w:leftChars="0" w:right="0" w:firstLine="560"/>
        <w:textAlignment w:val="auto"/>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3.对各供应商的商业秘密，</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小组成员应予以保密，不得泄露给其他供应商。</w:t>
      </w:r>
    </w:p>
    <w:p w14:paraId="063C0169">
      <w:pPr>
        <w:pStyle w:val="39"/>
        <w:pageBreakBefore w:val="0"/>
        <w:tabs>
          <w:tab w:val="left" w:pos="174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z w:val="28"/>
          <w:szCs w:val="28"/>
          <w:lang w:eastAsia="zh-CN"/>
        </w:rPr>
        <w:t>比选</w:t>
      </w:r>
      <w:r>
        <w:rPr>
          <w:rFonts w:hint="default" w:ascii="Times New Roman" w:hAnsi="Times New Roman" w:cs="Times New Roman" w:eastAsiaTheme="minorEastAsia"/>
          <w:sz w:val="28"/>
          <w:szCs w:val="28"/>
        </w:rPr>
        <w:t>小组独立评判，推荐成交候选人，并写出书面报告。</w:t>
      </w:r>
    </w:p>
    <w:p w14:paraId="3BD0E8AE">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四、确定成交供应商</w:t>
      </w:r>
    </w:p>
    <w:p w14:paraId="1095B18E">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在评审结束后，采购办根据</w:t>
      </w:r>
      <w:r>
        <w:rPr>
          <w:rFonts w:hint="default" w:ascii="Times New Roman" w:hAnsi="Times New Roman" w:cs="Times New Roman" w:eastAsiaTheme="minorEastAsia"/>
          <w:spacing w:val="-4"/>
          <w:sz w:val="28"/>
          <w:szCs w:val="28"/>
          <w:lang w:eastAsia="zh-CN"/>
        </w:rPr>
        <w:t>比选</w:t>
      </w:r>
      <w:r>
        <w:rPr>
          <w:rFonts w:hint="default" w:ascii="Times New Roman" w:hAnsi="Times New Roman" w:cs="Times New Roman" w:eastAsiaTheme="minorEastAsia"/>
          <w:spacing w:val="-4"/>
          <w:sz w:val="28"/>
          <w:szCs w:val="28"/>
        </w:rPr>
        <w:t>小组推荐的供应商顺序确定成交供应商。</w:t>
      </w:r>
    </w:p>
    <w:p w14:paraId="62CA0D94">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五、成交公告</w:t>
      </w:r>
    </w:p>
    <w:p w14:paraId="5D13806C">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4"/>
        <w:rPr>
          <w:rFonts w:hint="default" w:ascii="Times New Roman" w:hAnsi="Times New Roman" w:cs="Times New Roman" w:eastAsiaTheme="minorEastAsia"/>
          <w:spacing w:val="-4"/>
          <w:sz w:val="28"/>
          <w:szCs w:val="28"/>
        </w:rPr>
      </w:pPr>
      <w:r>
        <w:rPr>
          <w:rFonts w:hint="default" w:ascii="Times New Roman" w:hAnsi="Times New Roman" w:cs="Times New Roman" w:eastAsiaTheme="minorEastAsia"/>
          <w:spacing w:val="-4"/>
          <w:sz w:val="28"/>
          <w:szCs w:val="28"/>
        </w:rPr>
        <w:t>根据</w:t>
      </w:r>
      <w:r>
        <w:rPr>
          <w:rFonts w:hint="default" w:ascii="Times New Roman" w:hAnsi="Times New Roman" w:cs="Times New Roman" w:eastAsiaTheme="minorEastAsia"/>
          <w:spacing w:val="-4"/>
          <w:sz w:val="28"/>
          <w:szCs w:val="28"/>
          <w:lang w:val="en-US" w:eastAsia="zh-CN"/>
        </w:rPr>
        <w:t>比选结果</w:t>
      </w:r>
      <w:r>
        <w:rPr>
          <w:rFonts w:hint="default" w:ascii="Times New Roman" w:hAnsi="Times New Roman" w:cs="Times New Roman" w:eastAsiaTheme="minorEastAsia"/>
          <w:spacing w:val="-4"/>
          <w:sz w:val="28"/>
          <w:szCs w:val="28"/>
        </w:rPr>
        <w:t>确定的成交供应商在医院官网公示不低于1个工作日。</w:t>
      </w:r>
    </w:p>
    <w:p w14:paraId="7C2B535D">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en-US" w:eastAsia="zh-CN"/>
        </w:rPr>
      </w:pPr>
      <w:r>
        <w:rPr>
          <w:rFonts w:hint="default" w:ascii="黑体" w:hAnsi="黑体" w:eastAsia="黑体" w:cs="黑体"/>
          <w:b w:val="0"/>
          <w:bCs w:val="0"/>
          <w:sz w:val="32"/>
          <w:szCs w:val="32"/>
          <w:lang w:val="zh-CN" w:eastAsia="zh-CN"/>
        </w:rPr>
        <w:t>六、成交通知书</w:t>
      </w:r>
    </w:p>
    <w:p w14:paraId="1D14563F">
      <w:pPr>
        <w:pStyle w:val="39"/>
        <w:pageBreakBefore w:val="0"/>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1.成交通知书为签订采购合同的依据之一，是合同的有效组成部分。</w:t>
      </w:r>
      <w:r>
        <w:rPr>
          <w:rFonts w:hint="default" w:ascii="Times New Roman" w:hAnsi="Times New Roman" w:cs="Times New Roman" w:eastAsiaTheme="minorEastAsia"/>
          <w:sz w:val="28"/>
          <w:szCs w:val="28"/>
          <w:lang w:eastAsia="zh-CN"/>
        </w:rPr>
        <w:t>结果公示</w:t>
      </w:r>
      <w:r>
        <w:rPr>
          <w:rFonts w:hint="eastAsia" w:ascii="Times New Roman" w:hAnsi="Times New Roman" w:cs="Times New Roman" w:eastAsiaTheme="minorEastAsia"/>
          <w:sz w:val="28"/>
          <w:szCs w:val="28"/>
          <w:lang w:eastAsia="zh-CN"/>
        </w:rPr>
        <w:t>结束</w:t>
      </w:r>
      <w:r>
        <w:rPr>
          <w:rFonts w:hint="default" w:ascii="Times New Roman" w:hAnsi="Times New Roman" w:cs="Times New Roman" w:eastAsiaTheme="minorEastAsia"/>
          <w:spacing w:val="-5"/>
          <w:sz w:val="28"/>
          <w:szCs w:val="28"/>
        </w:rPr>
        <w:t>后</w:t>
      </w: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0"/>
          <w:sz w:val="28"/>
          <w:szCs w:val="28"/>
        </w:rPr>
        <w:t>个工作日内采购人</w:t>
      </w:r>
      <w:r>
        <w:rPr>
          <w:rFonts w:hint="default" w:ascii="Times New Roman" w:hAnsi="Times New Roman" w:cs="Times New Roman" w:eastAsiaTheme="minorEastAsia"/>
          <w:sz w:val="28"/>
          <w:szCs w:val="28"/>
        </w:rPr>
        <w:t>向成交供应商发出成交通知书。</w:t>
      </w:r>
    </w:p>
    <w:p w14:paraId="5205802C">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48"/>
        <w:rPr>
          <w:rFonts w:hint="default" w:ascii="Times New Roman" w:hAnsi="Times New Roman" w:cs="Times New Roman" w:eastAsiaTheme="minorEastAsia"/>
          <w:sz w:val="28"/>
          <w:szCs w:val="28"/>
        </w:rPr>
      </w:pPr>
      <w:r>
        <w:rPr>
          <w:rFonts w:hint="default" w:ascii="Times New Roman" w:hAnsi="Times New Roman" w:cs="Times New Roman" w:eastAsiaTheme="minorEastAsia"/>
          <w:spacing w:val="-3"/>
          <w:sz w:val="28"/>
          <w:szCs w:val="28"/>
        </w:rPr>
        <w:t>2.成交通知书将作为签订合同的依据。成交通知书对采购人和成交供应商均具有法</w:t>
      </w:r>
      <w:r>
        <w:rPr>
          <w:rFonts w:hint="default" w:ascii="Times New Roman" w:hAnsi="Times New Roman" w:cs="Times New Roman" w:eastAsiaTheme="minorEastAsia"/>
          <w:spacing w:val="-6"/>
          <w:sz w:val="28"/>
          <w:szCs w:val="28"/>
        </w:rPr>
        <w:t>律效力。成交通知书发出后，采购人改变成交结果或成交供应商无正当理由放弃成交项目</w:t>
      </w:r>
      <w:r>
        <w:rPr>
          <w:rFonts w:hint="default" w:ascii="Times New Roman" w:hAnsi="Times New Roman" w:cs="Times New Roman" w:eastAsiaTheme="minorEastAsia"/>
          <w:sz w:val="28"/>
          <w:szCs w:val="28"/>
        </w:rPr>
        <w:t>的，应当依法承担相关责任。</w:t>
      </w:r>
    </w:p>
    <w:p w14:paraId="6825F37B">
      <w:pPr>
        <w:pStyle w:val="39"/>
        <w:pageBreakBefore w:val="0"/>
        <w:tabs>
          <w:tab w:val="left" w:pos="1800"/>
        </w:tabs>
        <w:kinsoku/>
        <w:wordWrap/>
        <w:overflowPunct/>
        <w:topLinePunct w:val="0"/>
        <w:autoSpaceDE w:val="0"/>
        <w:autoSpaceDN w:val="0"/>
        <w:bidi w:val="0"/>
        <w:adjustRightInd/>
        <w:spacing w:before="95" w:beforeLines="30" w:line="578" w:lineRule="exact"/>
        <w:ind w:left="0" w:leftChars="0" w:right="0" w:firstLine="56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3.采购人不对成交或未成交原因作出解释，也不退还响应文件。</w:t>
      </w:r>
    </w:p>
    <w:p w14:paraId="2096FFCD">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七、比选小组在采购活动中承担的义务</w:t>
      </w:r>
    </w:p>
    <w:p w14:paraId="32E198ED">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1.遵守评审工作纪律；</w:t>
      </w:r>
    </w:p>
    <w:p w14:paraId="52537322">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12"/>
          <w:sz w:val="28"/>
          <w:szCs w:val="28"/>
        </w:rPr>
        <w:t>按照客观、公正、审慎的原则，根据</w:t>
      </w:r>
      <w:r>
        <w:rPr>
          <w:rFonts w:hint="default" w:ascii="Times New Roman" w:hAnsi="Times New Roman" w:cs="Times New Roman" w:eastAsiaTheme="minorEastAsia"/>
          <w:spacing w:val="-12"/>
          <w:sz w:val="28"/>
          <w:szCs w:val="28"/>
          <w:lang w:eastAsia="zh-CN"/>
        </w:rPr>
        <w:t>比选</w:t>
      </w:r>
      <w:r>
        <w:rPr>
          <w:rFonts w:hint="default" w:ascii="Times New Roman" w:hAnsi="Times New Roman" w:cs="Times New Roman" w:eastAsiaTheme="minorEastAsia"/>
          <w:spacing w:val="-12"/>
          <w:sz w:val="28"/>
          <w:szCs w:val="28"/>
        </w:rPr>
        <w:t>文件规定的评审程序、评审方法和评</w:t>
      </w:r>
      <w:r>
        <w:rPr>
          <w:rFonts w:hint="default" w:ascii="Times New Roman" w:hAnsi="Times New Roman" w:cs="Times New Roman" w:eastAsiaTheme="minorEastAsia"/>
          <w:sz w:val="28"/>
          <w:szCs w:val="28"/>
        </w:rPr>
        <w:t>审标准进行独立评审；</w:t>
      </w:r>
    </w:p>
    <w:p w14:paraId="14A76324">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3.不得泄露评审文件、评审情况和在评审过程中获悉的商业秘密；</w:t>
      </w:r>
    </w:p>
    <w:p w14:paraId="329EAC7C">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w:t>
      </w:r>
      <w:r>
        <w:rPr>
          <w:rFonts w:hint="default" w:ascii="Times New Roman" w:hAnsi="Times New Roman" w:cs="Times New Roman" w:eastAsiaTheme="minorEastAsia"/>
          <w:spacing w:val="-3"/>
          <w:sz w:val="28"/>
          <w:szCs w:val="28"/>
        </w:rPr>
        <w:t>发现</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文件内容违反国家有关强制性规定或者</w:t>
      </w:r>
      <w:r>
        <w:rPr>
          <w:rFonts w:hint="default" w:ascii="Times New Roman" w:hAnsi="Times New Roman" w:cs="Times New Roman" w:eastAsiaTheme="minorEastAsia"/>
          <w:spacing w:val="-3"/>
          <w:sz w:val="28"/>
          <w:szCs w:val="28"/>
          <w:lang w:eastAsia="zh-CN"/>
        </w:rPr>
        <w:t>比选</w:t>
      </w:r>
      <w:r>
        <w:rPr>
          <w:rFonts w:hint="default" w:ascii="Times New Roman" w:hAnsi="Times New Roman" w:cs="Times New Roman" w:eastAsiaTheme="minorEastAsia"/>
          <w:spacing w:val="-3"/>
          <w:sz w:val="28"/>
          <w:szCs w:val="28"/>
        </w:rPr>
        <w:t>文件存在歧义、重大缺陷</w:t>
      </w:r>
      <w:r>
        <w:rPr>
          <w:rFonts w:hint="default" w:ascii="Times New Roman" w:hAnsi="Times New Roman" w:cs="Times New Roman" w:eastAsiaTheme="minorEastAsia"/>
          <w:sz w:val="28"/>
          <w:szCs w:val="28"/>
        </w:rPr>
        <w:t>导致评审工作无法进行时，停止评审并向采购人说明情况；</w:t>
      </w:r>
    </w:p>
    <w:p w14:paraId="07BFE04A">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5.法律、法规和规章规定的其他义务。</w:t>
      </w:r>
    </w:p>
    <w:p w14:paraId="30B9F328">
      <w:pPr>
        <w:keepNext w:val="0"/>
        <w:keepLines w:val="0"/>
        <w:pageBreakBefore w:val="0"/>
        <w:widowControl w:val="0"/>
        <w:kinsoku/>
        <w:wordWrap/>
        <w:overflowPunct/>
        <w:topLinePunct w:val="0"/>
        <w:autoSpaceDE/>
        <w:autoSpaceDN/>
        <w:bidi w:val="0"/>
        <w:adjustRightInd/>
        <w:snapToGrid/>
        <w:spacing w:before="95" w:beforeLines="30" w:line="578" w:lineRule="exact"/>
        <w:ind w:firstLine="640" w:firstLineChars="200"/>
        <w:textAlignment w:val="auto"/>
        <w:rPr>
          <w:rFonts w:hint="default" w:ascii="黑体" w:hAnsi="黑体" w:eastAsia="黑体" w:cs="黑体"/>
          <w:b w:val="0"/>
          <w:bCs w:val="0"/>
          <w:sz w:val="32"/>
          <w:szCs w:val="32"/>
          <w:lang w:val="zh-CN" w:eastAsia="zh-CN"/>
        </w:rPr>
      </w:pPr>
      <w:r>
        <w:rPr>
          <w:rFonts w:hint="default" w:ascii="黑体" w:hAnsi="黑体" w:eastAsia="黑体" w:cs="黑体"/>
          <w:b w:val="0"/>
          <w:bCs w:val="0"/>
          <w:sz w:val="32"/>
          <w:szCs w:val="32"/>
          <w:lang w:val="zh-CN" w:eastAsia="zh-CN"/>
        </w:rPr>
        <w:t>八、评审专家在采购活动中应当遵守的工作纪律</w:t>
      </w:r>
    </w:p>
    <w:p w14:paraId="50A7C57F">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1.</w:t>
      </w:r>
      <w:r>
        <w:rPr>
          <w:rFonts w:hint="default" w:ascii="Times New Roman" w:hAnsi="Times New Roman" w:cs="Times New Roman" w:eastAsiaTheme="minorEastAsia"/>
          <w:spacing w:val="-8"/>
          <w:sz w:val="28"/>
          <w:szCs w:val="28"/>
        </w:rPr>
        <w:t>不得参加与自己有《中华人民共和国政府采购法实施条例》第九条规定的利害</w:t>
      </w:r>
      <w:r>
        <w:rPr>
          <w:rFonts w:hint="default" w:ascii="Times New Roman" w:hAnsi="Times New Roman" w:cs="Times New Roman" w:eastAsiaTheme="minorEastAsia"/>
          <w:spacing w:val="-7"/>
          <w:sz w:val="28"/>
          <w:szCs w:val="28"/>
        </w:rPr>
        <w:t>关系的采购项目的评审活动。发现参加了与自己有利害关系的评审活动，须主动提出</w:t>
      </w:r>
      <w:r>
        <w:rPr>
          <w:rFonts w:hint="default" w:ascii="Times New Roman" w:hAnsi="Times New Roman" w:cs="Times New Roman" w:eastAsiaTheme="minorEastAsia"/>
          <w:sz w:val="28"/>
          <w:szCs w:val="28"/>
        </w:rPr>
        <w:t>回避，退出评审；</w:t>
      </w:r>
    </w:p>
    <w:p w14:paraId="21B8CD1C">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2.</w:t>
      </w:r>
      <w:r>
        <w:rPr>
          <w:rFonts w:hint="default" w:ascii="Times New Roman" w:hAnsi="Times New Roman" w:cs="Times New Roman" w:eastAsiaTheme="minorEastAsia"/>
          <w:spacing w:val="-9"/>
          <w:sz w:val="28"/>
          <w:szCs w:val="28"/>
        </w:rPr>
        <w:t>评审过程中，不得发表影响评审公正的倾向性、歧视性言论，不得征询或者接</w:t>
      </w:r>
      <w:r>
        <w:rPr>
          <w:rFonts w:hint="default" w:ascii="Times New Roman" w:hAnsi="Times New Roman" w:cs="Times New Roman" w:eastAsiaTheme="minorEastAsia"/>
          <w:spacing w:val="-12"/>
          <w:sz w:val="28"/>
          <w:szCs w:val="28"/>
        </w:rPr>
        <w:t>受采购人的倾向性意见，不得明示或暗示供应商在澄清时表达与其响应文件原义不同的意</w:t>
      </w:r>
      <w:r>
        <w:rPr>
          <w:rFonts w:hint="default" w:ascii="Times New Roman" w:hAnsi="Times New Roman" w:cs="Times New Roman" w:eastAsiaTheme="minorEastAsia"/>
          <w:spacing w:val="-11"/>
          <w:sz w:val="28"/>
          <w:szCs w:val="28"/>
        </w:rPr>
        <w:t>见，不得以</w:t>
      </w:r>
      <w:r>
        <w:rPr>
          <w:rFonts w:hint="default" w:ascii="Times New Roman" w:hAnsi="Times New Roman" w:cs="Times New Roman" w:eastAsiaTheme="minorEastAsia"/>
          <w:spacing w:val="-11"/>
          <w:sz w:val="28"/>
          <w:szCs w:val="28"/>
          <w:lang w:eastAsia="zh-CN"/>
        </w:rPr>
        <w:t>比选</w:t>
      </w:r>
      <w:r>
        <w:rPr>
          <w:rFonts w:hint="default" w:ascii="Times New Roman" w:hAnsi="Times New Roman" w:cs="Times New Roman" w:eastAsiaTheme="minorEastAsia"/>
          <w:spacing w:val="-11"/>
          <w:sz w:val="28"/>
          <w:szCs w:val="28"/>
        </w:rPr>
        <w:t>文件没有规定的评审方法和标准作为评审的依据，不得修改或者细化评审</w:t>
      </w:r>
      <w:r>
        <w:rPr>
          <w:rFonts w:hint="default" w:ascii="Times New Roman" w:hAnsi="Times New Roman" w:cs="Times New Roman" w:eastAsiaTheme="minorEastAsia"/>
          <w:spacing w:val="-12"/>
          <w:sz w:val="28"/>
          <w:szCs w:val="28"/>
        </w:rPr>
        <w:t>程序、评审方法、评审因素和评审标准，不得违规撰写评审意见，不得拒绝对自己的评审</w:t>
      </w:r>
      <w:bookmarkStart w:id="19" w:name="第六章__采购合同（样例）"/>
      <w:bookmarkEnd w:id="19"/>
      <w:r>
        <w:rPr>
          <w:rFonts w:hint="default" w:ascii="Times New Roman" w:hAnsi="Times New Roman" w:cs="Times New Roman" w:eastAsiaTheme="minorEastAsia"/>
          <w:sz w:val="28"/>
          <w:szCs w:val="28"/>
        </w:rPr>
        <w:t>意见签字确认；</w:t>
      </w:r>
    </w:p>
    <w:p w14:paraId="7792CB86">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3.</w:t>
      </w:r>
      <w:r>
        <w:rPr>
          <w:rFonts w:hint="default" w:ascii="Times New Roman" w:hAnsi="Times New Roman" w:cs="Times New Roman" w:eastAsiaTheme="minorEastAsia"/>
          <w:spacing w:val="-7"/>
          <w:sz w:val="28"/>
          <w:szCs w:val="28"/>
        </w:rPr>
        <w:t>在评审过程中和评审结束后，不得记录、复制或带走任何评审资料，不得向外</w:t>
      </w:r>
      <w:r>
        <w:rPr>
          <w:rFonts w:hint="default" w:ascii="Times New Roman" w:hAnsi="Times New Roman" w:cs="Times New Roman" w:eastAsiaTheme="minorEastAsia"/>
          <w:sz w:val="28"/>
          <w:szCs w:val="28"/>
        </w:rPr>
        <w:t>界透露评审内容；</w:t>
      </w:r>
    </w:p>
    <w:p w14:paraId="7FCE6AE9">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4.评审现场接受现场监督人员的合法监督；</w:t>
      </w:r>
    </w:p>
    <w:p w14:paraId="3B3F5B5E">
      <w:pPr>
        <w:pStyle w:val="9"/>
        <w:pageBreakBefore w:val="0"/>
        <w:kinsoku/>
        <w:wordWrap/>
        <w:overflowPunct/>
        <w:topLinePunct w:val="0"/>
        <w:autoSpaceDE w:val="0"/>
        <w:autoSpaceDN w:val="0"/>
        <w:bidi w:val="0"/>
        <w:adjustRightInd/>
        <w:spacing w:before="95" w:beforeLines="30" w:after="0" w:line="578" w:lineRule="exact"/>
        <w:ind w:left="0" w:leftChars="0" w:right="0" w:firstLine="560" w:firstLineChars="200"/>
        <w:rPr>
          <w:rFonts w:hint="default" w:ascii="Times New Roman" w:hAnsi="Times New Roman" w:cs="Times New Roman" w:eastAsiaTheme="minorEastAsia"/>
          <w:sz w:val="28"/>
          <w:szCs w:val="28"/>
        </w:rPr>
      </w:pPr>
      <w:r>
        <w:rPr>
          <w:rFonts w:hint="default" w:ascii="Times New Roman" w:hAnsi="Times New Roman" w:cs="Times New Roman" w:eastAsiaTheme="minorEastAsia"/>
          <w:sz w:val="28"/>
          <w:szCs w:val="28"/>
        </w:rPr>
        <w:t>5.</w:t>
      </w:r>
      <w:r>
        <w:rPr>
          <w:rFonts w:hint="default" w:ascii="Times New Roman" w:hAnsi="Times New Roman" w:cs="Times New Roman" w:eastAsiaTheme="minorEastAsia"/>
          <w:spacing w:val="-7"/>
          <w:sz w:val="28"/>
          <w:szCs w:val="28"/>
        </w:rPr>
        <w:t>遵守有关廉洁自律规定，不得私下接触供应商，不得收受供应商及有关业务单</w:t>
      </w:r>
      <w:r>
        <w:rPr>
          <w:rFonts w:hint="default" w:ascii="Times New Roman" w:hAnsi="Times New Roman" w:cs="Times New Roman" w:eastAsiaTheme="minorEastAsia"/>
          <w:sz w:val="28"/>
          <w:szCs w:val="28"/>
        </w:rPr>
        <w:t>位和个人的财物或好处。</w:t>
      </w:r>
      <w:bookmarkStart w:id="20" w:name="_bookmark5"/>
      <w:bookmarkEnd w:id="20"/>
    </w:p>
    <w:p w14:paraId="78A49C44">
      <w:pPr>
        <w:pStyle w:val="9"/>
        <w:pageBreakBefore w:val="0"/>
        <w:kinsoku/>
        <w:wordWrap/>
        <w:overflowPunct/>
        <w:topLinePunct w:val="0"/>
        <w:autoSpaceDE w:val="0"/>
        <w:autoSpaceDN w:val="0"/>
        <w:bidi w:val="0"/>
        <w:adjustRightInd/>
        <w:spacing w:before="95" w:beforeLines="30" w:after="0" w:line="578" w:lineRule="exact"/>
        <w:ind w:left="0" w:leftChars="0" w:right="0" w:firstLine="480" w:firstLineChars="200"/>
        <w:rPr>
          <w:rFonts w:hint="default" w:ascii="Times New Roman" w:hAnsi="Times New Roman" w:cs="Times New Roman"/>
          <w:sz w:val="24"/>
        </w:rPr>
      </w:pPr>
      <w:r>
        <w:rPr>
          <w:rFonts w:hint="default" w:ascii="Times New Roman" w:hAnsi="Times New Roman" w:cs="Times New Roman"/>
          <w:sz w:val="24"/>
        </w:rPr>
        <w:br w:type="page"/>
      </w:r>
    </w:p>
    <w:p w14:paraId="6307B7DA">
      <w:pPr>
        <w:pStyle w:val="22"/>
        <w:rPr>
          <w:rFonts w:hint="default" w:ascii="方正小标宋简体" w:hAnsi="方正小标宋简体" w:eastAsia="方正小标宋简体" w:cs="方正小标宋简体"/>
          <w:b w:val="0"/>
          <w:bCs w:val="0"/>
        </w:rPr>
      </w:pPr>
      <w:bookmarkStart w:id="21" w:name="_Toc29000"/>
      <w:bookmarkStart w:id="22" w:name="_Toc24178"/>
      <w:r>
        <w:rPr>
          <w:rFonts w:hint="eastAsia" w:ascii="方正小标宋简体" w:hAnsi="方正小标宋简体" w:eastAsia="方正小标宋简体" w:cs="方正小标宋简体"/>
          <w:b w:val="0"/>
          <w:bCs w:val="0"/>
          <w:lang w:val="en-US" w:eastAsia="zh-CN"/>
        </w:rPr>
        <w:t>第四章</w:t>
      </w:r>
      <w:r>
        <w:rPr>
          <w:rFonts w:hint="default" w:ascii="方正小标宋简体" w:hAnsi="方正小标宋简体" w:eastAsia="方正小标宋简体" w:cs="方正小标宋简体"/>
          <w:b w:val="0"/>
          <w:bCs w:val="0"/>
          <w:lang w:val="en-US" w:eastAsia="zh-CN"/>
        </w:rPr>
        <w:t xml:space="preserve"> </w:t>
      </w:r>
      <w:r>
        <w:rPr>
          <w:rFonts w:hint="default" w:ascii="方正小标宋简体" w:hAnsi="方正小标宋简体" w:eastAsia="方正小标宋简体" w:cs="方正小标宋简体"/>
          <w:b w:val="0"/>
          <w:bCs w:val="0"/>
        </w:rPr>
        <w:t>项目</w:t>
      </w:r>
      <w:bookmarkEnd w:id="21"/>
      <w:r>
        <w:rPr>
          <w:rFonts w:hint="default" w:ascii="方正小标宋简体" w:hAnsi="方正小标宋简体" w:eastAsia="方正小标宋简体" w:cs="方正小标宋简体"/>
          <w:b w:val="0"/>
          <w:bCs w:val="0"/>
          <w:lang w:val="en-US" w:eastAsia="zh-CN"/>
        </w:rPr>
        <w:t>技术、服务、商务及其他要求</w:t>
      </w:r>
      <w:bookmarkEnd w:id="22"/>
    </w:p>
    <w:p w14:paraId="0FC4926B">
      <w:pPr>
        <w:spacing w:line="560" w:lineRule="exact"/>
        <w:ind w:firstLine="640" w:firstLineChars="200"/>
        <w:jc w:val="left"/>
        <w:rPr>
          <w:rFonts w:hint="default" w:ascii="Times New Roman" w:hAnsi="Times New Roman" w:cs="Times New Roman"/>
          <w:color w:val="000000" w:themeColor="text1"/>
          <w:sz w:val="32"/>
          <w:szCs w:val="32"/>
          <w:lang w:val="zh-CN"/>
          <w14:textFill>
            <w14:solidFill>
              <w14:schemeClr w14:val="tx1"/>
            </w14:solidFill>
          </w14:textFill>
        </w:rPr>
      </w:pPr>
      <w:bookmarkStart w:id="23" w:name="_Toc11429"/>
      <w:r>
        <w:rPr>
          <w:rFonts w:hint="default" w:ascii="Times New Roman" w:hAnsi="Times New Roman" w:eastAsia="黑体" w:cs="Times New Roman"/>
          <w:color w:val="000000" w:themeColor="text1"/>
          <w:sz w:val="32"/>
          <w:szCs w:val="32"/>
          <w:lang w:val="zh-CN"/>
          <w14:textFill>
            <w14:solidFill>
              <w14:schemeClr w14:val="tx1"/>
            </w14:solidFill>
          </w14:textFill>
        </w:rPr>
        <w:t>一、项目名称：</w:t>
      </w:r>
      <w:bookmarkEnd w:id="23"/>
      <w:bookmarkStart w:id="24" w:name="_Toc30531"/>
      <w:r>
        <w:rPr>
          <w:rFonts w:hint="eastAsia" w:ascii="Times New Roman" w:hAnsi="Times New Roman" w:cs="Times New Roman"/>
          <w:color w:val="000000" w:themeColor="text1"/>
          <w:sz w:val="28"/>
          <w:szCs w:val="28"/>
          <w:lang w:eastAsia="zh-CN"/>
          <w14:textFill>
            <w14:solidFill>
              <w14:schemeClr w14:val="tx1"/>
            </w14:solidFill>
          </w14:textFill>
        </w:rPr>
        <w:t>医用手术吸引切割器采购项目</w:t>
      </w:r>
    </w:p>
    <w:p w14:paraId="7BF9BED4">
      <w:pPr>
        <w:spacing w:line="560" w:lineRule="exact"/>
        <w:ind w:firstLine="640" w:firstLineChars="200"/>
        <w:jc w:val="left"/>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二、</w:t>
      </w:r>
      <w:bookmarkEnd w:id="24"/>
      <w:r>
        <w:rPr>
          <w:rFonts w:hint="default" w:ascii="Times New Roman" w:hAnsi="Times New Roman" w:eastAsia="黑体" w:cs="Times New Roman"/>
          <w:color w:val="000000" w:themeColor="text1"/>
          <w:sz w:val="32"/>
          <w:szCs w:val="32"/>
          <w:lang w:val="zh-CN"/>
          <w14:textFill>
            <w14:solidFill>
              <w14:schemeClr w14:val="tx1"/>
            </w14:solidFill>
          </w14:textFill>
        </w:rPr>
        <w:t>采购内容及技术参数</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要求</w:t>
      </w:r>
      <w:r>
        <w:rPr>
          <w:rFonts w:hint="default" w:ascii="Times New Roman" w:hAnsi="Times New Roman" w:eastAsia="黑体" w:cs="Times New Roman"/>
          <w:color w:val="000000" w:themeColor="text1"/>
          <w:sz w:val="32"/>
          <w:szCs w:val="32"/>
          <w:lang w:val="zh-CN"/>
          <w14:textFill>
            <w14:solidFill>
              <w14:schemeClr w14:val="tx1"/>
            </w14:solidFill>
          </w14:textFill>
        </w:rPr>
        <w:t>：</w:t>
      </w:r>
    </w:p>
    <w:p w14:paraId="5CB47BE7">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lang w:val="zh-CN"/>
        </w:rPr>
      </w:pPr>
      <w:r>
        <w:rPr>
          <w:rFonts w:hint="default" w:ascii="Times New Roman" w:hAnsi="Times New Roman" w:cs="Times New Roman"/>
          <w:color w:val="000000"/>
          <w:sz w:val="28"/>
          <w:szCs w:val="28"/>
          <w:lang w:val="zh-CN"/>
        </w:rPr>
        <w:t>（一）采购内容</w:t>
      </w:r>
    </w:p>
    <w:tbl>
      <w:tblPr>
        <w:tblStyle w:val="23"/>
        <w:tblW w:w="8580" w:type="dxa"/>
        <w:tblInd w:w="4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6"/>
        <w:gridCol w:w="1308"/>
        <w:gridCol w:w="1886"/>
        <w:gridCol w:w="2090"/>
      </w:tblGrid>
      <w:tr w14:paraId="4DBAB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3296" w:type="dxa"/>
            <w:noWrap w:val="0"/>
            <w:vAlign w:val="center"/>
          </w:tcPr>
          <w:p w14:paraId="4637E4DE">
            <w:pPr>
              <w:spacing w:line="560" w:lineRule="exact"/>
              <w:ind w:left="0" w:leftChars="0" w:firstLine="0" w:firstLineChars="0"/>
              <w:jc w:val="center"/>
              <w:rPr>
                <w:rFonts w:hint="eastAsia" w:ascii="Times New Roman" w:hAnsi="Times New Roman" w:cs="Times New Roman"/>
                <w:color w:val="000000" w:themeColor="text1"/>
                <w:sz w:val="28"/>
                <w:szCs w:val="28"/>
                <w:lang w:eastAsia="zh-CN"/>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产品名称</w:t>
            </w:r>
          </w:p>
        </w:tc>
        <w:tc>
          <w:tcPr>
            <w:tcW w:w="1308" w:type="dxa"/>
            <w:noWrap w:val="0"/>
            <w:vAlign w:val="center"/>
          </w:tcPr>
          <w:p w14:paraId="2FA7DE83">
            <w:pPr>
              <w:spacing w:line="560" w:lineRule="exact"/>
              <w:ind w:left="0" w:leftChars="0" w:firstLine="0" w:firstLineChars="0"/>
              <w:jc w:val="center"/>
              <w:rPr>
                <w:rFonts w:hint="eastAsia" w:ascii="Times New Roman" w:hAnsi="Times New Roman" w:cs="Times New Roman"/>
                <w:color w:val="000000" w:themeColor="text1"/>
                <w:sz w:val="28"/>
                <w:szCs w:val="28"/>
                <w:lang w:eastAsia="zh-CN"/>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数量</w:t>
            </w:r>
          </w:p>
        </w:tc>
        <w:tc>
          <w:tcPr>
            <w:tcW w:w="1886" w:type="dxa"/>
            <w:noWrap w:val="0"/>
            <w:vAlign w:val="center"/>
          </w:tcPr>
          <w:p w14:paraId="5A135FA8">
            <w:pPr>
              <w:spacing w:line="560" w:lineRule="exact"/>
              <w:ind w:left="0" w:leftChars="0" w:right="-99" w:rightChars="-47" w:firstLine="0" w:firstLineChars="0"/>
              <w:jc w:val="center"/>
              <w:rPr>
                <w:rFonts w:hint="eastAsia" w:ascii="Times New Roman" w:hAnsi="Times New Roman" w:cs="Times New Roman"/>
                <w:color w:val="000000" w:themeColor="text1"/>
                <w:sz w:val="28"/>
                <w:szCs w:val="28"/>
                <w:lang w:eastAsia="zh-CN"/>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控制单价（元）</w:t>
            </w:r>
          </w:p>
        </w:tc>
        <w:tc>
          <w:tcPr>
            <w:tcW w:w="2090" w:type="dxa"/>
            <w:noWrap w:val="0"/>
            <w:vAlign w:val="center"/>
          </w:tcPr>
          <w:p w14:paraId="36B441C9">
            <w:pPr>
              <w:spacing w:line="560" w:lineRule="exact"/>
              <w:ind w:left="0" w:leftChars="0" w:firstLine="0" w:firstLineChars="0"/>
              <w:jc w:val="center"/>
              <w:rPr>
                <w:rFonts w:hint="eastAsia" w:ascii="Times New Roman" w:hAnsi="Times New Roman" w:cs="Times New Roman"/>
                <w:color w:val="000000" w:themeColor="text1"/>
                <w:sz w:val="28"/>
                <w:szCs w:val="28"/>
                <w:lang w:eastAsia="zh-CN"/>
                <w14:textFill>
                  <w14:solidFill>
                    <w14:schemeClr w14:val="tx1"/>
                  </w14:solidFill>
                </w14:textFill>
              </w:rPr>
            </w:pPr>
            <w:r>
              <w:rPr>
                <w:rFonts w:hint="eastAsia" w:ascii="Times New Roman" w:hAnsi="Times New Roman" w:cs="Times New Roman"/>
                <w:color w:val="000000" w:themeColor="text1"/>
                <w:sz w:val="28"/>
                <w:szCs w:val="28"/>
                <w:lang w:eastAsia="zh-CN"/>
                <w14:textFill>
                  <w14:solidFill>
                    <w14:schemeClr w14:val="tx1"/>
                  </w14:solidFill>
                </w14:textFill>
              </w:rPr>
              <w:t>控制总价（元）</w:t>
            </w:r>
          </w:p>
        </w:tc>
      </w:tr>
      <w:tr w14:paraId="7EC7C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3296" w:type="dxa"/>
            <w:noWrap w:val="0"/>
            <w:vAlign w:val="center"/>
          </w:tcPr>
          <w:p w14:paraId="5621515C">
            <w:pPr>
              <w:spacing w:line="560" w:lineRule="exact"/>
              <w:ind w:left="0" w:leftChars="0" w:firstLine="0" w:firstLineChars="0"/>
              <w:jc w:val="center"/>
              <w:rPr>
                <w:rFonts w:hint="eastAsia" w:ascii="Times New Roman" w:hAnsi="Times New Roman" w:cs="Times New Roman"/>
                <w:color w:val="000000" w:themeColor="text1"/>
                <w:sz w:val="28"/>
                <w:szCs w:val="28"/>
                <w:lang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医用手术吸引切割器</w:t>
            </w:r>
          </w:p>
        </w:tc>
        <w:tc>
          <w:tcPr>
            <w:tcW w:w="1308" w:type="dxa"/>
            <w:noWrap w:val="0"/>
            <w:vAlign w:val="center"/>
          </w:tcPr>
          <w:p w14:paraId="4646610E">
            <w:pPr>
              <w:spacing w:line="560" w:lineRule="exact"/>
              <w:ind w:left="0" w:leftChars="0" w:firstLine="0" w:firstLineChars="0"/>
              <w:jc w:val="center"/>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1套</w:t>
            </w:r>
          </w:p>
        </w:tc>
        <w:tc>
          <w:tcPr>
            <w:tcW w:w="1886" w:type="dxa"/>
            <w:noWrap w:val="0"/>
            <w:vAlign w:val="center"/>
          </w:tcPr>
          <w:p w14:paraId="2BF9DC9E">
            <w:pPr>
              <w:spacing w:line="560" w:lineRule="exact"/>
              <w:ind w:left="0" w:leftChars="0" w:firstLine="0" w:firstLineChars="0"/>
              <w:jc w:val="center"/>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90000</w:t>
            </w:r>
          </w:p>
        </w:tc>
        <w:tc>
          <w:tcPr>
            <w:tcW w:w="2090" w:type="dxa"/>
            <w:noWrap w:val="0"/>
            <w:vAlign w:val="center"/>
          </w:tcPr>
          <w:p w14:paraId="2CA4089B">
            <w:pPr>
              <w:spacing w:line="560" w:lineRule="exact"/>
              <w:ind w:firstLine="560" w:firstLineChars="200"/>
              <w:jc w:val="left"/>
              <w:rPr>
                <w:rFonts w:hint="default" w:ascii="Times New Roman" w:hAnsi="Times New Roman" w:cs="Times New Roman"/>
                <w:color w:val="000000" w:themeColor="text1"/>
                <w:sz w:val="28"/>
                <w:szCs w:val="28"/>
                <w:lang w:val="en-US" w:eastAsia="zh-CN"/>
                <w14:textFill>
                  <w14:solidFill>
                    <w14:schemeClr w14:val="tx1"/>
                  </w14:solidFill>
                </w14:textFill>
              </w:rPr>
            </w:pPr>
            <w:r>
              <w:rPr>
                <w:rFonts w:hint="eastAsia" w:ascii="Times New Roman" w:hAnsi="Times New Roman" w:cs="Times New Roman"/>
                <w:color w:val="000000" w:themeColor="text1"/>
                <w:sz w:val="28"/>
                <w:szCs w:val="28"/>
                <w:lang w:val="en-US" w:eastAsia="zh-CN"/>
                <w14:textFill>
                  <w14:solidFill>
                    <w14:schemeClr w14:val="tx1"/>
                  </w14:solidFill>
                </w14:textFill>
              </w:rPr>
              <w:t>90000</w:t>
            </w:r>
          </w:p>
        </w:tc>
      </w:tr>
    </w:tbl>
    <w:p w14:paraId="2ECD0542">
      <w:pPr>
        <w:keepNext w:val="0"/>
        <w:keepLines w:val="0"/>
        <w:pageBreakBefore w:val="0"/>
        <w:widowControl w:val="0"/>
        <w:numPr>
          <w:ilvl w:val="0"/>
          <w:numId w:val="4"/>
        </w:numPr>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lang w:val="en-US" w:eastAsia="zh-CN"/>
        </w:rPr>
      </w:pPr>
      <w:r>
        <w:rPr>
          <w:rFonts w:hint="default" w:ascii="Times New Roman" w:hAnsi="Times New Roman" w:cs="Times New Roman"/>
          <w:color w:val="000000"/>
          <w:sz w:val="28"/>
          <w:szCs w:val="28"/>
          <w:lang w:val="zh-CN"/>
        </w:rPr>
        <w:t>技术参数</w:t>
      </w:r>
      <w:r>
        <w:rPr>
          <w:rFonts w:hint="default" w:ascii="Times New Roman" w:hAnsi="Times New Roman" w:cs="Times New Roman"/>
          <w:color w:val="000000"/>
          <w:sz w:val="28"/>
          <w:szCs w:val="28"/>
          <w:lang w:val="en-US" w:eastAsia="zh-CN"/>
        </w:rPr>
        <w:t>要求</w:t>
      </w:r>
    </w:p>
    <w:p w14:paraId="20EDF9A5">
      <w:pPr>
        <w:keepNext w:val="0"/>
        <w:keepLines w:val="0"/>
        <w:pageBreakBefore w:val="0"/>
        <w:widowControl w:val="0"/>
        <w:tabs>
          <w:tab w:val="left" w:pos="180"/>
        </w:tabs>
        <w:kinsoku/>
        <w:wordWrap/>
        <w:overflowPunct/>
        <w:topLinePunct w:val="0"/>
        <w:autoSpaceDE/>
        <w:autoSpaceDN/>
        <w:bidi w:val="0"/>
        <w:adjustRightInd/>
        <w:snapToGrid/>
        <w:spacing w:line="578" w:lineRule="exact"/>
        <w:ind w:left="0" w:leftChars="0" w:firstLine="0" w:firstLineChars="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（1）主机</w:t>
      </w:r>
    </w:p>
    <w:p w14:paraId="6ABF628F">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1.微电脑控制平台，恒速驱动控制系统，负载降速≤5%；</w:t>
      </w:r>
    </w:p>
    <w:p w14:paraId="1091E2D3">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2.人机工程设计，友好人机界面，4.3吋真彩液晶触摸屏和物理轻触按键双重操作、控制。</w:t>
      </w:r>
    </w:p>
    <w:p w14:paraId="20DC3688">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3.▲特有的开机自检功能，手术前能对电机、机头、脚踏控制开关进行自检，并有故障自诊断结果报告和保护技术；</w:t>
      </w:r>
    </w:p>
    <w:p w14:paraId="49A6F91F">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4.BF型电气安全设计；</w:t>
      </w:r>
    </w:p>
    <w:p w14:paraId="75122621">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5.双电机输出，配合脚踏开关作无级变速控制；</w:t>
      </w:r>
    </w:p>
    <w:p w14:paraId="34E9A765">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6.主机面板和脚踏开关均可进行功能、转向的切换，具有脚控各踏头设置屏，对踏头、踏板根据用户需求自行设置；</w:t>
      </w:r>
    </w:p>
    <w:p w14:paraId="28C0F0C0">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7.▲手机连接自动识别，最多可自动识别8种手机；可设定各种规格刀具的最佳推荐默认运行参数，省去开机繁琐的设置操作和避免误操作。</w:t>
      </w:r>
    </w:p>
    <w:p w14:paraId="40F80DB9">
      <w:pPr>
        <w:keepNext w:val="0"/>
        <w:keepLines w:val="0"/>
        <w:pageBreakBefore w:val="0"/>
        <w:widowControl w:val="0"/>
        <w:tabs>
          <w:tab w:val="left" w:pos="180"/>
        </w:tabs>
        <w:kinsoku/>
        <w:wordWrap/>
        <w:overflowPunct/>
        <w:topLinePunct w:val="0"/>
        <w:autoSpaceDE/>
        <w:autoSpaceDN/>
        <w:bidi w:val="0"/>
        <w:adjustRightInd/>
        <w:snapToGrid/>
        <w:spacing w:line="578" w:lineRule="exact"/>
        <w:ind w:left="0" w:leftChars="0" w:firstLine="0" w:firstLineChars="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（2）</w:t>
      </w:r>
      <w:r>
        <w:rPr>
          <w:rFonts w:hint="eastAsia" w:asciiTheme="minorEastAsia" w:hAnsiTheme="minorEastAsia" w:eastAsiaTheme="minorEastAsia" w:cstheme="minorEastAsia"/>
          <w:color w:val="000000"/>
          <w:sz w:val="28"/>
          <w:szCs w:val="28"/>
          <w:highlight w:val="none"/>
        </w:rPr>
        <w:t>脚踏开关</w:t>
      </w:r>
    </w:p>
    <w:p w14:paraId="7DB3FF30">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1.</w:t>
      </w:r>
      <w:r>
        <w:rPr>
          <w:rFonts w:hint="eastAsia" w:asciiTheme="minorEastAsia" w:hAnsiTheme="minorEastAsia" w:eastAsiaTheme="minorEastAsia" w:cstheme="minorEastAsia"/>
          <w:color w:val="000000"/>
          <w:sz w:val="28"/>
          <w:szCs w:val="28"/>
          <w:highlight w:val="none"/>
        </w:rPr>
        <w:t>线缆长不小于2m，触发、开关、无级调速三种模式，可进行功能切换</w:t>
      </w:r>
    </w:p>
    <w:p w14:paraId="5D187254">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2.</w:t>
      </w:r>
      <w:r>
        <w:rPr>
          <w:rFonts w:hint="eastAsia" w:asciiTheme="minorEastAsia" w:hAnsiTheme="minorEastAsia" w:eastAsiaTheme="minorEastAsia" w:cstheme="minorEastAsia"/>
          <w:color w:val="000000"/>
          <w:sz w:val="28"/>
          <w:szCs w:val="28"/>
          <w:highlight w:val="none"/>
        </w:rPr>
        <w:t>IPX8防水等级；</w:t>
      </w:r>
    </w:p>
    <w:p w14:paraId="7D8D857A">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3.</w:t>
      </w:r>
      <w:r>
        <w:rPr>
          <w:rFonts w:hint="eastAsia" w:asciiTheme="minorEastAsia" w:hAnsiTheme="minorEastAsia" w:eastAsiaTheme="minorEastAsia" w:cstheme="minorEastAsia"/>
          <w:color w:val="000000"/>
          <w:sz w:val="28"/>
          <w:szCs w:val="28"/>
          <w:highlight w:val="none"/>
        </w:rPr>
        <w:t>三踏头、一踏板设计，方便操作，可根据医生的操作习惯自行设置参数、切换</w:t>
      </w:r>
    </w:p>
    <w:p w14:paraId="660DE361">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4.</w:t>
      </w:r>
      <w:r>
        <w:rPr>
          <w:rFonts w:hint="eastAsia" w:asciiTheme="minorEastAsia" w:hAnsiTheme="minorEastAsia" w:eastAsiaTheme="minorEastAsia" w:cstheme="minorEastAsia"/>
          <w:color w:val="000000"/>
          <w:sz w:val="28"/>
          <w:szCs w:val="28"/>
          <w:highlight w:val="none"/>
        </w:rPr>
        <w:t>底座高度48mm，减轻脚疲劳；坚固结构设计，承载重量（138kg)，舒适耐用。</w:t>
      </w:r>
    </w:p>
    <w:p w14:paraId="4E8B4EB9">
      <w:pPr>
        <w:keepNext w:val="0"/>
        <w:keepLines w:val="0"/>
        <w:pageBreakBefore w:val="0"/>
        <w:widowControl w:val="0"/>
        <w:tabs>
          <w:tab w:val="left" w:pos="180"/>
        </w:tabs>
        <w:kinsoku/>
        <w:wordWrap/>
        <w:overflowPunct/>
        <w:topLinePunct w:val="0"/>
        <w:autoSpaceDE/>
        <w:autoSpaceDN/>
        <w:bidi w:val="0"/>
        <w:adjustRightInd/>
        <w:snapToGrid/>
        <w:spacing w:line="578" w:lineRule="exact"/>
        <w:ind w:left="0" w:leftChars="0" w:firstLine="0" w:firstLineChars="0"/>
        <w:textAlignment w:val="auto"/>
        <w:rPr>
          <w:rFonts w:hint="eastAsia" w:asciiTheme="minorEastAsia" w:hAnsiTheme="minorEastAsia" w:eastAsiaTheme="minorEastAsia" w:cstheme="minorEastAsia"/>
          <w:color w:val="000000"/>
          <w:sz w:val="28"/>
          <w:szCs w:val="28"/>
          <w:highlight w:val="none"/>
          <w:lang w:val="en-US" w:eastAsia="zh-CN"/>
        </w:rPr>
      </w:pPr>
      <w:r>
        <w:rPr>
          <w:rFonts w:hint="eastAsia" w:asciiTheme="minorEastAsia" w:hAnsiTheme="minorEastAsia" w:eastAsiaTheme="minorEastAsia" w:cstheme="minorEastAsia"/>
          <w:color w:val="000000"/>
          <w:sz w:val="28"/>
          <w:szCs w:val="28"/>
          <w:highlight w:val="none"/>
          <w:lang w:val="en-US" w:eastAsia="zh-CN"/>
        </w:rPr>
        <w:t>（3）</w:t>
      </w:r>
      <w:r>
        <w:rPr>
          <w:rFonts w:hint="eastAsia" w:asciiTheme="minorEastAsia" w:hAnsiTheme="minorEastAsia" w:eastAsiaTheme="minorEastAsia" w:cstheme="minorEastAsia"/>
          <w:color w:val="000000"/>
          <w:sz w:val="28"/>
          <w:szCs w:val="28"/>
          <w:highlight w:val="none"/>
        </w:rPr>
        <w:t>鼻手柄</w:t>
      </w:r>
    </w:p>
    <w:p w14:paraId="1B2EC122">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eastAsia="zh-CN"/>
        </w:rPr>
      </w:pPr>
      <w:r>
        <w:rPr>
          <w:rFonts w:hint="eastAsia" w:asciiTheme="minorEastAsia" w:hAnsiTheme="minorEastAsia" w:eastAsiaTheme="minorEastAsia" w:cstheme="minorEastAsia"/>
          <w:color w:val="000000"/>
          <w:sz w:val="28"/>
          <w:szCs w:val="28"/>
          <w:highlight w:val="none"/>
          <w:lang w:val="en-US" w:eastAsia="zh-CN"/>
        </w:rPr>
        <w:t>1.▲</w:t>
      </w:r>
      <w:r>
        <w:rPr>
          <w:rFonts w:hint="eastAsia" w:asciiTheme="minorEastAsia" w:hAnsiTheme="minorEastAsia" w:eastAsiaTheme="minorEastAsia" w:cstheme="minorEastAsia"/>
          <w:color w:val="000000"/>
          <w:sz w:val="28"/>
          <w:szCs w:val="28"/>
          <w:highlight w:val="none"/>
        </w:rPr>
        <w:t>外形尺寸：最大外径Φ20mm， 电缆线长度：2.5m，最高单向转速为9000r/min， 最高往复转速为5000r/min，往复转频率最高150次/分；持续输出扭矩：45mN·m ，保护扭矩：90mN·m；进口电机输出功率110W以上</w:t>
      </w:r>
      <w:r>
        <w:rPr>
          <w:rFonts w:hint="eastAsia" w:asciiTheme="minorEastAsia" w:hAnsiTheme="minorEastAsia" w:eastAsiaTheme="minorEastAsia" w:cstheme="minorEastAsia"/>
          <w:color w:val="000000"/>
          <w:sz w:val="28"/>
          <w:szCs w:val="28"/>
          <w:highlight w:val="none"/>
          <w:lang w:eastAsia="zh-CN"/>
        </w:rPr>
        <w:t>；</w:t>
      </w:r>
    </w:p>
    <w:p w14:paraId="55D6851D">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2.</w:t>
      </w:r>
      <w:r>
        <w:rPr>
          <w:rFonts w:hint="eastAsia" w:asciiTheme="minorEastAsia" w:hAnsiTheme="minorEastAsia" w:eastAsiaTheme="minorEastAsia" w:cstheme="minorEastAsia"/>
          <w:color w:val="000000"/>
          <w:sz w:val="28"/>
          <w:szCs w:val="28"/>
          <w:highlight w:val="none"/>
        </w:rPr>
        <w:t>安全可靠，满足BF型设备需求；</w:t>
      </w:r>
    </w:p>
    <w:p w14:paraId="046B99A3">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3.</w:t>
      </w:r>
      <w:r>
        <w:rPr>
          <w:rFonts w:hint="eastAsia" w:asciiTheme="minorEastAsia" w:hAnsiTheme="minorEastAsia" w:eastAsiaTheme="minorEastAsia" w:cstheme="minorEastAsia"/>
          <w:color w:val="000000"/>
          <w:sz w:val="28"/>
          <w:szCs w:val="28"/>
          <w:highlight w:val="none"/>
        </w:rPr>
        <w:t>振动小，噪音低，发热量小，工作最高温度＜25℃，握持手柄符合人体力学设计，可高温高压水蒸气消毒；</w:t>
      </w:r>
    </w:p>
    <w:p w14:paraId="1E958B73">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zh-CN"/>
        </w:rPr>
      </w:pPr>
      <w:r>
        <w:rPr>
          <w:rFonts w:hint="eastAsia" w:asciiTheme="minorEastAsia" w:hAnsiTheme="minorEastAsia" w:eastAsiaTheme="minorEastAsia" w:cstheme="minorEastAsia"/>
          <w:color w:val="000000"/>
          <w:sz w:val="28"/>
          <w:szCs w:val="28"/>
          <w:highlight w:val="none"/>
          <w:lang w:val="en-US" w:eastAsia="zh-CN"/>
        </w:rPr>
        <w:t>4.▲</w:t>
      </w:r>
      <w:r>
        <w:rPr>
          <w:rFonts w:hint="eastAsia" w:asciiTheme="minorEastAsia" w:hAnsiTheme="minorEastAsia" w:eastAsiaTheme="minorEastAsia" w:cstheme="minorEastAsia"/>
          <w:color w:val="000000"/>
          <w:sz w:val="28"/>
          <w:szCs w:val="28"/>
          <w:highlight w:val="none"/>
        </w:rPr>
        <w:t>直排式设计手</w:t>
      </w:r>
      <w:r>
        <w:rPr>
          <w:rFonts w:hint="eastAsia" w:asciiTheme="minorEastAsia" w:hAnsiTheme="minorEastAsia" w:eastAsiaTheme="minorEastAsia" w:cstheme="minorEastAsia"/>
          <w:color w:val="000000"/>
          <w:sz w:val="28"/>
          <w:szCs w:val="28"/>
          <w:highlight w:val="none"/>
          <w:lang w:val="zh-CN"/>
        </w:rPr>
        <w:t>柄，吸引、切割、排出为一直线，不易堵塞；</w:t>
      </w:r>
    </w:p>
    <w:p w14:paraId="7717BD11">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5.</w:t>
      </w:r>
      <w:r>
        <w:rPr>
          <w:rFonts w:hint="eastAsia" w:asciiTheme="minorEastAsia" w:hAnsiTheme="minorEastAsia" w:eastAsiaTheme="minorEastAsia" w:cstheme="minorEastAsia"/>
          <w:color w:val="000000"/>
          <w:sz w:val="28"/>
          <w:szCs w:val="28"/>
          <w:highlight w:val="none"/>
          <w:lang w:val="zh-CN"/>
        </w:rPr>
        <w:t>具有自动识别刨手柄的功能</w:t>
      </w:r>
      <w:r>
        <w:rPr>
          <w:rFonts w:hint="eastAsia" w:asciiTheme="minorEastAsia" w:hAnsiTheme="minorEastAsia" w:eastAsiaTheme="minorEastAsia" w:cstheme="minorEastAsia"/>
          <w:color w:val="000000"/>
          <w:sz w:val="28"/>
          <w:szCs w:val="28"/>
          <w:highlight w:val="none"/>
        </w:rPr>
        <w:t>。</w:t>
      </w:r>
    </w:p>
    <w:p w14:paraId="1A7D228F">
      <w:pPr>
        <w:keepNext w:val="0"/>
        <w:keepLines w:val="0"/>
        <w:pageBreakBefore w:val="0"/>
        <w:widowControl w:val="0"/>
        <w:tabs>
          <w:tab w:val="left" w:pos="180"/>
        </w:tabs>
        <w:kinsoku/>
        <w:wordWrap/>
        <w:overflowPunct/>
        <w:topLinePunct w:val="0"/>
        <w:autoSpaceDE/>
        <w:autoSpaceDN/>
        <w:bidi w:val="0"/>
        <w:adjustRightInd/>
        <w:snapToGrid/>
        <w:spacing w:line="578" w:lineRule="exact"/>
        <w:ind w:left="0" w:leftChars="0" w:firstLine="0" w:firstLineChars="0"/>
        <w:textAlignment w:val="auto"/>
        <w:rPr>
          <w:rFonts w:hint="eastAsia" w:asciiTheme="minorEastAsia" w:hAnsiTheme="minorEastAsia" w:eastAsiaTheme="minorEastAsia" w:cstheme="minorEastAsia"/>
          <w:color w:val="000000"/>
          <w:sz w:val="28"/>
          <w:szCs w:val="28"/>
          <w:highlight w:val="none"/>
        </w:rPr>
      </w:pPr>
      <w:r>
        <w:rPr>
          <w:rFonts w:hint="eastAsia" w:asciiTheme="minorEastAsia" w:hAnsiTheme="minorEastAsia" w:eastAsiaTheme="minorEastAsia" w:cstheme="minorEastAsia"/>
          <w:color w:val="000000"/>
          <w:sz w:val="28"/>
          <w:szCs w:val="28"/>
          <w:highlight w:val="none"/>
          <w:lang w:val="en-US" w:eastAsia="zh-CN"/>
        </w:rPr>
        <w:t>（4）</w:t>
      </w:r>
      <w:r>
        <w:rPr>
          <w:rFonts w:hint="eastAsia" w:asciiTheme="minorEastAsia" w:hAnsiTheme="minorEastAsia" w:eastAsiaTheme="minorEastAsia" w:cstheme="minorEastAsia"/>
          <w:color w:val="000000"/>
          <w:sz w:val="28"/>
          <w:szCs w:val="28"/>
          <w:highlight w:val="none"/>
        </w:rPr>
        <w:t>鼻刀具</w:t>
      </w:r>
    </w:p>
    <w:p w14:paraId="1E8741C0">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zh-CN"/>
        </w:rPr>
      </w:pPr>
      <w:r>
        <w:rPr>
          <w:rFonts w:hint="eastAsia" w:asciiTheme="minorEastAsia" w:hAnsiTheme="minorEastAsia" w:eastAsiaTheme="minorEastAsia" w:cstheme="minorEastAsia"/>
          <w:color w:val="000000"/>
          <w:sz w:val="28"/>
          <w:szCs w:val="28"/>
          <w:highlight w:val="none"/>
          <w:lang w:val="en-US" w:eastAsia="zh-CN"/>
        </w:rPr>
        <w:t>1.</w:t>
      </w:r>
      <w:r>
        <w:rPr>
          <w:rFonts w:hint="eastAsia" w:asciiTheme="minorEastAsia" w:hAnsiTheme="minorEastAsia" w:eastAsiaTheme="minorEastAsia" w:cstheme="minorEastAsia"/>
          <w:color w:val="000000"/>
          <w:sz w:val="28"/>
          <w:szCs w:val="28"/>
          <w:highlight w:val="none"/>
          <w:lang w:val="zh-CN"/>
        </w:rPr>
        <w:t>不锈钢制作，操作方便；</w:t>
      </w:r>
    </w:p>
    <w:p w14:paraId="0880599B">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zh-CN"/>
        </w:rPr>
      </w:pPr>
      <w:r>
        <w:rPr>
          <w:rFonts w:hint="eastAsia" w:asciiTheme="minorEastAsia" w:hAnsiTheme="minorEastAsia" w:eastAsiaTheme="minorEastAsia" w:cstheme="minorEastAsia"/>
          <w:color w:val="000000"/>
          <w:sz w:val="28"/>
          <w:szCs w:val="28"/>
          <w:highlight w:val="none"/>
          <w:lang w:val="en-US" w:eastAsia="zh-CN"/>
        </w:rPr>
        <w:t>2.</w:t>
      </w:r>
      <w:r>
        <w:rPr>
          <w:rFonts w:hint="eastAsia" w:asciiTheme="minorEastAsia" w:hAnsiTheme="minorEastAsia" w:eastAsiaTheme="minorEastAsia" w:cstheme="minorEastAsia"/>
          <w:color w:val="000000"/>
          <w:sz w:val="28"/>
          <w:szCs w:val="28"/>
          <w:highlight w:val="none"/>
          <w:lang w:val="zh-CN"/>
        </w:rPr>
        <w:t>严格热处理工艺刀头硬度高于50HRC，刃口全部磨削工艺，锋利耐用；</w:t>
      </w:r>
    </w:p>
    <w:p w14:paraId="049E263E">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eastAsia" w:asciiTheme="minorEastAsia" w:hAnsiTheme="minorEastAsia" w:eastAsiaTheme="minorEastAsia" w:cstheme="minorEastAsia"/>
          <w:color w:val="000000"/>
          <w:sz w:val="28"/>
          <w:szCs w:val="28"/>
          <w:highlight w:val="none"/>
          <w:lang w:val="zh-CN"/>
        </w:rPr>
      </w:pPr>
      <w:r>
        <w:rPr>
          <w:rFonts w:hint="eastAsia" w:asciiTheme="minorEastAsia" w:hAnsiTheme="minorEastAsia" w:eastAsiaTheme="minorEastAsia" w:cstheme="minorEastAsia"/>
          <w:color w:val="000000"/>
          <w:sz w:val="28"/>
          <w:szCs w:val="28"/>
          <w:highlight w:val="none"/>
          <w:lang w:val="en-US" w:eastAsia="zh-CN"/>
        </w:rPr>
        <w:t>3.</w:t>
      </w:r>
      <w:r>
        <w:rPr>
          <w:rFonts w:hint="eastAsia" w:asciiTheme="minorEastAsia" w:hAnsiTheme="minorEastAsia" w:eastAsiaTheme="minorEastAsia" w:cstheme="minorEastAsia"/>
          <w:color w:val="000000"/>
          <w:sz w:val="28"/>
          <w:szCs w:val="28"/>
          <w:highlight w:val="none"/>
          <w:lang w:val="zh-CN"/>
        </w:rPr>
        <w:t>接插方便，密封防漏；L=120mm</w:t>
      </w:r>
    </w:p>
    <w:p w14:paraId="1F10B112">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lang w:val="en-US" w:eastAsia="zh-CN"/>
        </w:rPr>
      </w:pPr>
      <w:r>
        <w:rPr>
          <w:rFonts w:hint="eastAsia" w:asciiTheme="minorEastAsia" w:hAnsiTheme="minorEastAsia" w:eastAsiaTheme="minorEastAsia" w:cstheme="minorEastAsia"/>
          <w:color w:val="000000"/>
          <w:sz w:val="28"/>
          <w:szCs w:val="28"/>
          <w:highlight w:val="none"/>
          <w:lang w:val="en-US" w:eastAsia="zh-CN"/>
        </w:rPr>
        <w:t>4.</w:t>
      </w:r>
      <w:r>
        <w:rPr>
          <w:rFonts w:hint="eastAsia" w:asciiTheme="minorEastAsia" w:hAnsiTheme="minorEastAsia" w:eastAsiaTheme="minorEastAsia" w:cstheme="minorEastAsia"/>
          <w:color w:val="000000"/>
          <w:sz w:val="28"/>
          <w:szCs w:val="28"/>
          <w:highlight w:val="none"/>
          <w:lang w:val="zh-CN"/>
        </w:rPr>
        <w:t>多种规格和齿形可选φ3mm、φ4.2mm（齿形：双齿、单齿、双平口、球头、），弯刀18°40°60°（内开口、外开口）便于实施手术。</w:t>
      </w:r>
    </w:p>
    <w:p w14:paraId="04B327F9">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highlight w:val="none"/>
          <w:lang w:val="zh-CN"/>
          <w14:textFill>
            <w14:solidFill>
              <w14:schemeClr w14:val="tx1"/>
            </w14:solidFill>
          </w14:textFill>
        </w:rPr>
      </w:pPr>
      <w:r>
        <w:rPr>
          <w:rFonts w:hint="default" w:ascii="Times New Roman" w:hAnsi="Times New Roman" w:eastAsia="黑体" w:cs="Times New Roman"/>
          <w:color w:val="000000" w:themeColor="text1"/>
          <w:sz w:val="32"/>
          <w:szCs w:val="32"/>
          <w:highlight w:val="none"/>
          <w:lang w:val="zh-CN"/>
          <w14:textFill>
            <w14:solidFill>
              <w14:schemeClr w14:val="tx1"/>
            </w14:solidFill>
          </w14:textFill>
        </w:rPr>
        <w:t>三、商务要求（实质性要求）</w:t>
      </w:r>
    </w:p>
    <w:p w14:paraId="6AD56E20">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1、交货期限：签订合同后30日内。</w:t>
      </w:r>
    </w:p>
    <w:p w14:paraId="6062C374">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2、交货要求：中标（成交）供应商送货至采购人指定地点（</w:t>
      </w:r>
      <w:r>
        <w:rPr>
          <w:rFonts w:hint="eastAsia" w:ascii="Times New Roman" w:hAnsi="Times New Roman" w:cs="Times New Roman"/>
          <w:color w:val="000000"/>
          <w:sz w:val="28"/>
          <w:szCs w:val="28"/>
          <w:highlight w:val="none"/>
          <w:lang w:eastAsia="zh-CN"/>
        </w:rPr>
        <w:t>万源市人民医院</w:t>
      </w:r>
      <w:r>
        <w:rPr>
          <w:rFonts w:hint="default" w:ascii="Times New Roman" w:hAnsi="Times New Roman" w:cs="Times New Roman"/>
          <w:color w:val="000000"/>
          <w:sz w:val="28"/>
          <w:szCs w:val="28"/>
          <w:highlight w:val="none"/>
        </w:rPr>
        <w:t>），所发生的费用由中标（成交）供应商负责。</w:t>
      </w:r>
    </w:p>
    <w:p w14:paraId="4F51DD3D">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2、履约地点：</w:t>
      </w:r>
      <w:r>
        <w:rPr>
          <w:rFonts w:hint="eastAsia" w:ascii="Times New Roman" w:hAnsi="Times New Roman" w:cs="Times New Roman"/>
          <w:color w:val="000000"/>
          <w:sz w:val="28"/>
          <w:szCs w:val="28"/>
          <w:highlight w:val="none"/>
          <w:lang w:eastAsia="zh-CN"/>
        </w:rPr>
        <w:t>万源市人民医院</w:t>
      </w:r>
      <w:r>
        <w:rPr>
          <w:rFonts w:hint="default" w:ascii="Times New Roman" w:hAnsi="Times New Roman" w:cs="Times New Roman"/>
          <w:color w:val="000000"/>
          <w:sz w:val="28"/>
          <w:szCs w:val="28"/>
          <w:highlight w:val="none"/>
        </w:rPr>
        <w:t>。</w:t>
      </w:r>
    </w:p>
    <w:p w14:paraId="43E39655">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3、售后服务</w:t>
      </w:r>
      <w:r>
        <w:rPr>
          <w:rFonts w:hint="eastAsia" w:ascii="Times New Roman" w:hAnsi="Times New Roman" w:cs="Times New Roman"/>
          <w:color w:val="000000"/>
          <w:sz w:val="28"/>
          <w:szCs w:val="28"/>
          <w:highlight w:val="none"/>
          <w:lang w:eastAsia="zh-CN"/>
        </w:rPr>
        <w:t>期</w:t>
      </w:r>
      <w:r>
        <w:rPr>
          <w:rFonts w:hint="default" w:ascii="Times New Roman" w:hAnsi="Times New Roman" w:cs="Times New Roman"/>
          <w:color w:val="000000"/>
          <w:sz w:val="28"/>
          <w:szCs w:val="28"/>
          <w:highlight w:val="none"/>
        </w:rPr>
        <w:t>限及服务要求：</w:t>
      </w:r>
    </w:p>
    <w:p w14:paraId="67BC49BB">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3.1货物售后服务期：售后服务期12个月，售后服务期的起始日期为货物在最终用户现场验收合格之日起开始计算。</w:t>
      </w:r>
    </w:p>
    <w:p w14:paraId="4B1E8845">
      <w:pPr>
        <w:pStyle w:val="9"/>
        <w:keepNext w:val="0"/>
        <w:keepLines w:val="0"/>
        <w:pageBreakBefore w:val="0"/>
        <w:widowControl w:val="0"/>
        <w:kinsoku/>
        <w:wordWrap/>
        <w:overflowPunct/>
        <w:topLinePunct w:val="0"/>
        <w:autoSpaceDE/>
        <w:autoSpaceDN/>
        <w:bidi w:val="0"/>
        <w:adjustRightInd/>
        <w:snapToGrid/>
        <w:spacing w:after="0" w:line="578" w:lineRule="exact"/>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3.2售后服务要求</w:t>
      </w:r>
      <w:r>
        <w:rPr>
          <w:rFonts w:hint="eastAsia" w:cs="Times New Roman"/>
          <w:color w:val="000000"/>
          <w:sz w:val="28"/>
          <w:szCs w:val="28"/>
          <w:lang w:eastAsia="zh-CN"/>
        </w:rPr>
        <w:t>：</w:t>
      </w:r>
      <w:r>
        <w:rPr>
          <w:rFonts w:hint="default" w:ascii="Times New Roman" w:hAnsi="Times New Roman" w:cs="Times New Roman"/>
          <w:color w:val="000000"/>
          <w:sz w:val="28"/>
          <w:szCs w:val="28"/>
        </w:rPr>
        <w:t>售后服务期内</w:t>
      </w:r>
      <w:r>
        <w:rPr>
          <w:rFonts w:hint="eastAsia" w:cs="Times New Roman"/>
          <w:color w:val="000000"/>
          <w:sz w:val="28"/>
          <w:szCs w:val="28"/>
          <w:lang w:eastAsia="zh-CN"/>
        </w:rPr>
        <w:t>出现质量问题供应商免费更换</w:t>
      </w:r>
      <w:r>
        <w:rPr>
          <w:rFonts w:hint="default" w:ascii="Times New Roman" w:hAnsi="Times New Roman" w:cs="Times New Roman"/>
          <w:color w:val="000000"/>
          <w:sz w:val="28"/>
          <w:szCs w:val="28"/>
        </w:rPr>
        <w:t>。</w:t>
      </w:r>
    </w:p>
    <w:p w14:paraId="5ADE3007">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4、付款方式：分期付款</w:t>
      </w:r>
    </w:p>
    <w:p w14:paraId="509BE5A3">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4.1全部货物验收合格之日起，接到中标人相关票据凭证资料30个工作日内日支付货款60%；</w:t>
      </w:r>
    </w:p>
    <w:p w14:paraId="3C4493FC">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4.2验收合格满6个月之日起30日内支付货款的30%；</w:t>
      </w:r>
    </w:p>
    <w:p w14:paraId="42AE88A9">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eastAsia="宋体" w:cs="Times New Roman"/>
          <w:color w:val="000000"/>
          <w:sz w:val="28"/>
          <w:szCs w:val="28"/>
          <w:lang w:eastAsia="zh-CN"/>
        </w:rPr>
      </w:pPr>
      <w:r>
        <w:rPr>
          <w:rFonts w:hint="default" w:ascii="Times New Roman" w:hAnsi="Times New Roman" w:cs="Times New Roman"/>
          <w:color w:val="000000"/>
          <w:sz w:val="28"/>
          <w:szCs w:val="28"/>
        </w:rPr>
        <w:t>4.3验收合格满12个月之日起30日内支付货款的10%</w:t>
      </w:r>
      <w:r>
        <w:rPr>
          <w:rFonts w:hint="default" w:ascii="Times New Roman" w:hAnsi="Times New Roman" w:cs="Times New Roman"/>
          <w:color w:val="000000"/>
          <w:sz w:val="28"/>
          <w:szCs w:val="28"/>
          <w:lang w:eastAsia="zh-CN"/>
        </w:rPr>
        <w:t>。</w:t>
      </w:r>
    </w:p>
    <w:p w14:paraId="78F631C9">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5、验收内容：</w:t>
      </w:r>
    </w:p>
    <w:p w14:paraId="56BE6F54">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5.1技术履约验收内容：比选文件规定的技术及服务要求，供应商比选申请文件响应的技术及服务要求，合同等。</w:t>
      </w:r>
    </w:p>
    <w:p w14:paraId="798DDB07">
      <w:pPr>
        <w:keepNext w:val="0"/>
        <w:keepLines w:val="0"/>
        <w:pageBreakBefore w:val="0"/>
        <w:widowControl w:val="0"/>
        <w:tabs>
          <w:tab w:val="left" w:pos="180"/>
        </w:tabs>
        <w:kinsoku/>
        <w:wordWrap/>
        <w:overflowPunct/>
        <w:topLinePunct w:val="0"/>
        <w:autoSpaceDE/>
        <w:autoSpaceDN/>
        <w:bidi w:val="0"/>
        <w:adjustRightInd/>
        <w:snapToGrid/>
        <w:spacing w:line="578" w:lineRule="exact"/>
        <w:ind w:firstLine="560" w:firstLineChars="200"/>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5.2商务履约验收内容：比选文件规定的商务要求及供应商比选申请文件响应的相关承诺。</w:t>
      </w:r>
    </w:p>
    <w:p w14:paraId="2A19546B">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left"/>
        <w:textAlignment w:val="auto"/>
        <w:rPr>
          <w:rFonts w:hint="default" w:ascii="Times New Roman" w:hAnsi="Times New Roman" w:eastAsia="黑体" w:cs="Times New Roman"/>
          <w:color w:val="000000" w:themeColor="text1"/>
          <w:sz w:val="32"/>
          <w:szCs w:val="32"/>
          <w:lang w:val="zh-CN"/>
          <w14:textFill>
            <w14:solidFill>
              <w14:schemeClr w14:val="tx1"/>
            </w14:solidFill>
          </w14:textFill>
        </w:rPr>
      </w:pPr>
      <w:r>
        <w:rPr>
          <w:rFonts w:hint="default" w:ascii="Times New Roman" w:hAnsi="Times New Roman" w:eastAsia="黑体" w:cs="Times New Roman"/>
          <w:color w:val="000000" w:themeColor="text1"/>
          <w:sz w:val="32"/>
          <w:szCs w:val="32"/>
          <w:lang w:val="zh-CN"/>
          <w14:textFill>
            <w14:solidFill>
              <w14:schemeClr w14:val="tx1"/>
            </w14:solidFill>
          </w14:textFill>
        </w:rPr>
        <w:t>四、其他要求</w:t>
      </w:r>
    </w:p>
    <w:p w14:paraId="4DB15A58">
      <w:pPr>
        <w:tabs>
          <w:tab w:val="left" w:pos="180"/>
        </w:tabs>
        <w:spacing w:line="500" w:lineRule="exact"/>
        <w:ind w:firstLine="560" w:firstLineChars="200"/>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未尽事宜由采购人及成交供应商在签订合同时协商解决。</w:t>
      </w:r>
    </w:p>
    <w:p w14:paraId="59BF6A68">
      <w:pPr>
        <w:widowControl/>
        <w:jc w:val="left"/>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br w:type="page"/>
      </w:r>
    </w:p>
    <w:p w14:paraId="12A1A64C">
      <w:pPr>
        <w:pStyle w:val="22"/>
        <w:rPr>
          <w:rFonts w:hint="default" w:ascii="方正小标宋简体" w:hAnsi="方正小标宋简体" w:eastAsia="方正小标宋简体" w:cs="方正小标宋简体"/>
          <w:b w:val="0"/>
          <w:bCs w:val="0"/>
          <w:lang w:val="en-US" w:eastAsia="zh-CN"/>
        </w:rPr>
      </w:pPr>
      <w:bookmarkStart w:id="25" w:name="_Toc28133"/>
      <w:r>
        <w:rPr>
          <w:rFonts w:hint="default" w:ascii="方正小标宋简体" w:hAnsi="方正小标宋简体" w:eastAsia="方正小标宋简体" w:cs="方正小标宋简体"/>
          <w:b w:val="0"/>
          <w:bCs w:val="0"/>
          <w:lang w:val="en-US" w:eastAsia="zh-CN"/>
        </w:rPr>
        <w:t>第五章 比选申请文件格式</w:t>
      </w:r>
      <w:bookmarkEnd w:id="25"/>
    </w:p>
    <w:p w14:paraId="14CE0836">
      <w:pPr>
        <w:pStyle w:val="3"/>
        <w:rPr>
          <w:rFonts w:hint="default" w:ascii="Times New Roman" w:hAnsi="Times New Roman" w:cs="Times New Roman"/>
        </w:rPr>
      </w:pPr>
      <w:bookmarkStart w:id="26" w:name="_Toc3852"/>
      <w:bookmarkStart w:id="27" w:name="_Toc17253"/>
      <w:bookmarkStart w:id="28" w:name="_Toc24645"/>
      <w:r>
        <w:rPr>
          <w:rFonts w:hint="default" w:ascii="Times New Roman" w:hAnsi="Times New Roman" w:cs="Times New Roman"/>
        </w:rPr>
        <w:t>一、比选申请函</w:t>
      </w:r>
      <w:bookmarkEnd w:id="26"/>
      <w:bookmarkEnd w:id="27"/>
      <w:bookmarkEnd w:id="28"/>
    </w:p>
    <w:p w14:paraId="093A9C31">
      <w:pPr>
        <w:snapToGrid w:val="0"/>
        <w:spacing w:line="540" w:lineRule="exact"/>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w:t>
      </w:r>
    </w:p>
    <w:p w14:paraId="7BCD9FD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1.在研究了</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（项目名称）</w:t>
      </w:r>
      <w:r>
        <w:rPr>
          <w:rFonts w:hint="default" w:ascii="Times New Roman" w:hAnsi="Times New Roman" w:cs="Times New Roman"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14:paraId="371A006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14:paraId="5C09B42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14:paraId="5C0DE49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14:paraId="31DFEA4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14:paraId="6311D5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14:paraId="1292B08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14:paraId="0774759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8.我方承诺：比选申请文件有效期为从递交比选申请文件的截止日期起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日历天。</w:t>
      </w:r>
    </w:p>
    <w:p w14:paraId="065525B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1637E70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（盖单位公章）</w:t>
      </w:r>
    </w:p>
    <w:p w14:paraId="5F0875E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法定代表人或委托代理人：</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（签字）</w:t>
      </w:r>
    </w:p>
    <w:p w14:paraId="3727FDCC">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日期：</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月</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日</w:t>
      </w:r>
    </w:p>
    <w:p w14:paraId="25023F82">
      <w:pPr>
        <w:pStyle w:val="3"/>
        <w:rPr>
          <w:rFonts w:hint="default" w:ascii="Times New Roman" w:hAnsi="Times New Roman" w:cs="Times New Roman"/>
        </w:rPr>
      </w:pPr>
      <w:bookmarkStart w:id="29" w:name="_Toc31374"/>
      <w:bookmarkStart w:id="30" w:name="_Toc24517"/>
      <w:bookmarkStart w:id="31" w:name="_Toc21123"/>
      <w:r>
        <w:rPr>
          <w:rFonts w:hint="default" w:ascii="Times New Roman" w:hAnsi="Times New Roman" w:cs="Times New Roman"/>
        </w:rPr>
        <w:t>二、承诺函</w:t>
      </w:r>
      <w:bookmarkEnd w:id="29"/>
      <w:bookmarkEnd w:id="30"/>
      <w:bookmarkEnd w:id="31"/>
      <w:r>
        <w:rPr>
          <w:rFonts w:hint="default" w:ascii="Times New Roman" w:hAnsi="Times New Roman" w:cs="Times New Roman"/>
        </w:rPr>
        <w:t xml:space="preserve"> </w:t>
      </w:r>
    </w:p>
    <w:p w14:paraId="027CD862">
      <w:pPr>
        <w:snapToGrid w:val="0"/>
        <w:spacing w:line="540" w:lineRule="exact"/>
        <w:jc w:val="left"/>
        <w:rPr>
          <w:rFonts w:hint="default" w:ascii="Times New Roman" w:hAnsi="Times New Roman" w:cs="Times New Roman" w:eastAsiaTheme="minorEastAsia"/>
          <w:color w:val="000000" w:themeColor="text1"/>
          <w:sz w:val="28"/>
          <w:szCs w:val="28"/>
          <w:u w:val="singl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致：</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（比选人）: </w:t>
      </w:r>
    </w:p>
    <w:p w14:paraId="4E90A1F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我公司作为本次采购项目的比选申请人，根据必</w:t>
      </w:r>
      <w:r>
        <w:rPr>
          <w:rFonts w:hint="eastAsia" w:ascii="Times New Roman" w:hAnsi="Times New Roman" w:cs="Times New Roman" w:eastAsiaTheme="minorEastAsia"/>
          <w:color w:val="000000" w:themeColor="text1"/>
          <w:sz w:val="28"/>
          <w:szCs w:val="28"/>
          <w:lang w:val="en-US" w:eastAsia="zh-CN"/>
          <w14:textFill>
            <w14:solidFill>
              <w14:schemeClr w14:val="tx1"/>
            </w14:solidFill>
          </w14:textFill>
        </w:rPr>
        <w:t>比选</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文件要求，现郑重承诺如下： </w:t>
      </w:r>
    </w:p>
    <w:p w14:paraId="60F01DB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一、具备《中华人民共和国政府采购法》和本项目规定的条件： </w:t>
      </w:r>
    </w:p>
    <w:p w14:paraId="65D7B52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（一）具有独立承担民事责任的能力； </w:t>
      </w:r>
    </w:p>
    <w:p w14:paraId="41E61777">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（二）具有良好的商业信誉和健全的财务会计制度； </w:t>
      </w:r>
    </w:p>
    <w:p w14:paraId="7737323E">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（三）具有履行合同所必需的设备和专业技术能力； </w:t>
      </w:r>
    </w:p>
    <w:p w14:paraId="05332B40">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（四）有依法缴纳税收和社会保障资金的良好记录； </w:t>
      </w:r>
    </w:p>
    <w:p w14:paraId="006301F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（五）参加政府采购活动前三年内，在经营活动中没有重大违法记录； </w:t>
      </w:r>
    </w:p>
    <w:p w14:paraId="10329D15">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（六）法律、行政法规规定的其他条件； </w:t>
      </w:r>
    </w:p>
    <w:p w14:paraId="2821F1D4">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（七）根据采购项目提出的特殊条件。</w:t>
      </w:r>
    </w:p>
    <w:p w14:paraId="43D0C8CD">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1.符合《医疗器械监督管理条例》规定；</w:t>
      </w:r>
    </w:p>
    <w:p w14:paraId="3E3A891C">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2.本</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项目不属于联合体参加；</w:t>
      </w:r>
    </w:p>
    <w:p w14:paraId="3DA8F5C4">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highlight w:val="none"/>
          <w14:textFill>
            <w14:solidFill>
              <w14:schemeClr w14:val="tx1"/>
            </w14:solidFill>
          </w14:textFill>
        </w:rPr>
      </w:pP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3.本项目</w:t>
      </w:r>
      <w:r>
        <w:rPr>
          <w:rFonts w:hint="default" w:ascii="Times New Roman" w:hAnsi="Times New Roman" w:cs="Times New Roman" w:eastAsiaTheme="minorEastAsia"/>
          <w:color w:val="000000" w:themeColor="text1"/>
          <w:sz w:val="28"/>
          <w:szCs w:val="28"/>
          <w:highlight w:val="none"/>
          <w:lang w:val="en-US" w:eastAsia="zh-CN"/>
          <w14:textFill>
            <w14:solidFill>
              <w14:schemeClr w14:val="tx1"/>
            </w14:solidFill>
          </w14:textFill>
        </w:rPr>
        <w:t>不</w:t>
      </w:r>
      <w:r>
        <w:rPr>
          <w:rFonts w:hint="default" w:ascii="Times New Roman" w:hAnsi="Times New Roman" w:cs="Times New Roman" w:eastAsiaTheme="minorEastAsia"/>
          <w:color w:val="000000" w:themeColor="text1"/>
          <w:sz w:val="28"/>
          <w:szCs w:val="28"/>
          <w:highlight w:val="none"/>
          <w14:textFill>
            <w14:solidFill>
              <w14:schemeClr w14:val="tx1"/>
            </w14:solidFill>
          </w14:textFill>
        </w:rPr>
        <w:t>进行合同分包；</w:t>
      </w:r>
    </w:p>
    <w:p w14:paraId="4DBC1C1A">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14:paraId="03EBF2F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14:paraId="2958B16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14:paraId="008F781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五、如果有《四川省政府采购当事人诚信管理办法》（川财采[2015]33 号）规定的记入诚信档案的失信行为，将在比选申请文件中全面如实反映。 </w:t>
      </w:r>
    </w:p>
    <w:p w14:paraId="21F47243">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六、比选文件中提供的能够给予我公司带来优惠、好处的任何材料资料和技术、服务、商务等响应承诺情况都是真实的、有效的、合法的。 </w:t>
      </w:r>
    </w:p>
    <w:p w14:paraId="681F0D4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本公司对上述承诺内容、事项的真实性负责。如经查实上述承诺的内容事项存在虚假，我公司愿意接受以提供虚假材料谋取中标追究法律责任。</w:t>
      </w:r>
    </w:p>
    <w:p w14:paraId="6840D2D9">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79A424E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p>
    <w:p w14:paraId="06E8D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 </w:t>
      </w:r>
    </w:p>
    <w:p w14:paraId="3D85018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496816A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84DB4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719135D">
      <w:pPr>
        <w:pStyle w:val="3"/>
        <w:bidi w:val="0"/>
        <w:rPr>
          <w:rStyle w:val="48"/>
          <w:rFonts w:hint="default" w:ascii="Times New Roman" w:hAnsi="Times New Roman" w:cs="Times New Roman"/>
          <w:b/>
          <w:bCs/>
        </w:rPr>
      </w:pPr>
      <w:r>
        <w:rPr>
          <w:rFonts w:hint="default" w:ascii="Times New Roman" w:hAnsi="Times New Roman" w:cs="Times New Roman"/>
        </w:rPr>
        <w:br w:type="page"/>
      </w:r>
      <w:bookmarkStart w:id="32" w:name="_Toc9348"/>
      <w:bookmarkStart w:id="33" w:name="_Toc9432"/>
      <w:bookmarkStart w:id="34" w:name="_Toc20204"/>
      <w:r>
        <w:rPr>
          <w:rFonts w:hint="default" w:ascii="Times New Roman" w:hAnsi="Times New Roman" w:cs="Times New Roman" w:eastAsiaTheme="majorEastAsia"/>
          <w:b/>
          <w:bCs/>
          <w:kern w:val="2"/>
          <w:sz w:val="32"/>
          <w:szCs w:val="32"/>
          <w:lang w:val="en-US" w:eastAsia="zh-CN" w:bidi="ar-SA"/>
        </w:rPr>
        <w:t>三、廉政承诺书</w:t>
      </w:r>
      <w:bookmarkEnd w:id="32"/>
      <w:bookmarkEnd w:id="33"/>
      <w:bookmarkEnd w:id="34"/>
    </w:p>
    <w:p w14:paraId="705B21D6">
      <w:pPr>
        <w:pStyle w:val="9"/>
        <w:rPr>
          <w:rFonts w:hint="default" w:ascii="Times New Roman" w:hAnsi="Times New Roman" w:cs="Times New Roman"/>
        </w:rPr>
      </w:pPr>
    </w:p>
    <w:p w14:paraId="2A87BECF">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本公司参与“</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（采购项目）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”，采购项目编号：</w:t>
      </w:r>
      <w:r>
        <w:rPr>
          <w:rFonts w:hint="default" w:ascii="Times New Roman" w:hAnsi="Times New Roman" w:cs="Times New Roman" w:eastAsiaTheme="minorEastAsia"/>
          <w:color w:val="000000" w:themeColor="text1"/>
          <w:sz w:val="28"/>
          <w:szCs w:val="28"/>
          <w:u w:val="single"/>
          <w14:textFill>
            <w14:solidFill>
              <w14:schemeClr w14:val="tx1"/>
            </w14:solidFill>
          </w14:textFill>
        </w:rPr>
        <w:t xml:space="preserve">              </w:t>
      </w:r>
      <w:r>
        <w:rPr>
          <w:rFonts w:hint="default" w:ascii="Times New Roman" w:hAnsi="Times New Roman" w:cs="Times New Roman" w:eastAsiaTheme="minorEastAsia"/>
          <w:color w:val="000000" w:themeColor="text1"/>
          <w:sz w:val="28"/>
          <w:szCs w:val="28"/>
          <w14:textFill>
            <w14:solidFill>
              <w14:schemeClr w14:val="tx1"/>
            </w14:solidFill>
          </w14:textFill>
        </w:rPr>
        <w:t xml:space="preserve"> 的比选，现郑重承诺： </w:t>
      </w:r>
    </w:p>
    <w:p w14:paraId="63B2B276">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一、不以任何方式向项目采购人员、审批人员、监管及行业主管人员以及评审专家等行贿。 </w:t>
      </w:r>
    </w:p>
    <w:p w14:paraId="57311F71">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二、不以任何方式托人打招呼、求关照，搞利益结盟，腐蚀党和国家机关工作人员。 </w:t>
      </w:r>
    </w:p>
    <w:p w14:paraId="419E8648">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以上承诺如有违反，请严肃处理，欢迎监督举报！ </w:t>
      </w:r>
    </w:p>
    <w:p w14:paraId="375E4521">
      <w:pPr>
        <w:pStyle w:val="9"/>
        <w:rPr>
          <w:rFonts w:hint="default" w:ascii="Times New Roman" w:hAnsi="Times New Roman" w:cs="Times New Roman"/>
        </w:rPr>
      </w:pPr>
    </w:p>
    <w:p w14:paraId="7CAF72EF">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704528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51878C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0DA9939A">
      <w:pP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br w:type="page"/>
      </w:r>
    </w:p>
    <w:p w14:paraId="3E19CF91">
      <w:pPr>
        <w:pStyle w:val="3"/>
        <w:bidi w:val="0"/>
        <w:rPr>
          <w:rFonts w:hint="default" w:ascii="Times New Roman" w:hAnsi="Times New Roman" w:cs="Times New Roman"/>
        </w:rPr>
      </w:pPr>
      <w:bookmarkStart w:id="35" w:name="_Toc12274"/>
      <w:bookmarkStart w:id="36" w:name="_Toc5379"/>
      <w:bookmarkStart w:id="37" w:name="_Toc32668"/>
      <w:r>
        <w:rPr>
          <w:rFonts w:hint="default" w:ascii="Times New Roman" w:hAnsi="Times New Roman" w:cs="Times New Roman"/>
          <w:lang w:val="en-US" w:eastAsia="zh-CN"/>
        </w:rPr>
        <w:t>四、</w:t>
      </w:r>
      <w:r>
        <w:rPr>
          <w:rFonts w:hint="default" w:ascii="Times New Roman" w:hAnsi="Times New Roman" w:cs="Times New Roman"/>
        </w:rPr>
        <w:t>法定代表人身份证明</w:t>
      </w:r>
      <w:bookmarkEnd w:id="35"/>
      <w:bookmarkEnd w:id="36"/>
      <w:bookmarkEnd w:id="37"/>
    </w:p>
    <w:p w14:paraId="78C5E5A7">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BC98FB2">
      <w:pPr>
        <w:spacing w:line="240" w:lineRule="exact"/>
        <w:jc w:val="center"/>
        <w:rPr>
          <w:rFonts w:hint="default" w:ascii="Times New Roman" w:hAnsi="Times New Roman" w:cs="Times New Roman"/>
          <w:color w:val="000000" w:themeColor="text1"/>
          <w:szCs w:val="21"/>
          <w14:textFill>
            <w14:solidFill>
              <w14:schemeClr w14:val="tx1"/>
            </w14:solidFill>
          </w14:textFill>
        </w:rPr>
      </w:pPr>
    </w:p>
    <w:p w14:paraId="1714534D">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58D5EA10">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单位性质：</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23F7531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地址：</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33F940A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8916E2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经营期限：</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010342B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284F755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性别：</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年龄：</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职务：</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45E9377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w:t>
      </w:r>
    </w:p>
    <w:p w14:paraId="263A1CA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      特此证明。</w:t>
      </w:r>
    </w:p>
    <w:p w14:paraId="4FD5628C">
      <w:pPr>
        <w:spacing w:line="580" w:lineRule="exact"/>
        <w:ind w:firstLine="560" w:firstLineChars="200"/>
        <w:rPr>
          <w:rFonts w:hint="default" w:ascii="Times New Roman" w:hAnsi="Times New Roman" w:cs="Times New Roman"/>
          <w:color w:val="000000" w:themeColor="text1"/>
          <w:sz w:val="28"/>
          <w:szCs w:val="28"/>
          <w:u w:val="single"/>
          <w14:textFill>
            <w14:solidFill>
              <w14:schemeClr w14:val="tx1"/>
            </w14:solidFill>
          </w14:textFill>
        </w:rPr>
      </w:pPr>
    </w:p>
    <w:p w14:paraId="7F4D40BA">
      <w:pPr>
        <w:spacing w:line="580" w:lineRule="exact"/>
        <w:ind w:firstLine="560" w:firstLineChars="200"/>
        <w:rPr>
          <w:rFonts w:hint="default" w:ascii="Times New Roman" w:hAnsi="Times New Roman" w:cs="Times New Roman"/>
          <w:color w:val="000000" w:themeColor="text1"/>
          <w:kern w:val="0"/>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kern w:val="0"/>
          <w:sz w:val="28"/>
          <w:szCs w:val="28"/>
          <w14:textFill>
            <w14:solidFill>
              <w14:schemeClr w14:val="tx1"/>
            </w14:solidFill>
          </w14:textFill>
        </w:rPr>
        <w:t>：</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kern w:val="0"/>
          <w:sz w:val="28"/>
          <w:szCs w:val="28"/>
          <w14:textFill>
            <w14:solidFill>
              <w14:schemeClr w14:val="tx1"/>
            </w14:solidFill>
          </w14:textFill>
        </w:rPr>
        <w:t>（盖章）</w:t>
      </w:r>
    </w:p>
    <w:p w14:paraId="3DC153A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 xml:space="preserve">日期：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410553C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p>
    <w:p w14:paraId="03650824">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注：法定代表人身份证明书后面须附法定代表人身份证复印件。</w:t>
      </w:r>
    </w:p>
    <w:p w14:paraId="1189432A">
      <w:pPr>
        <w:rPr>
          <w:rFonts w:hint="default" w:ascii="Times New Roman" w:hAnsi="Times New Roman" w:cs="Times New Roman"/>
          <w:color w:val="000000" w:themeColor="text1"/>
          <w:sz w:val="24"/>
          <w14:textFill>
            <w14:solidFill>
              <w14:schemeClr w14:val="tx1"/>
            </w14:solidFill>
          </w14:textFill>
        </w:rPr>
      </w:pPr>
    </w:p>
    <w:p w14:paraId="7D347D34">
      <w:pPr>
        <w:pStyle w:val="3"/>
        <w:bidi w:val="0"/>
        <w:rPr>
          <w:rFonts w:hint="default" w:ascii="Times New Roman" w:hAnsi="Times New Roman" w:cs="Times New Roman"/>
          <w:sz w:val="24"/>
        </w:rPr>
      </w:pPr>
      <w:r>
        <w:rPr>
          <w:rFonts w:hint="default" w:ascii="Times New Roman" w:hAnsi="Times New Roman" w:cs="Times New Roman"/>
          <w:sz w:val="24"/>
        </w:rPr>
        <w:br w:type="page"/>
      </w:r>
      <w:bookmarkStart w:id="38" w:name="_Toc18976"/>
      <w:bookmarkStart w:id="39" w:name="_Toc8785"/>
      <w:bookmarkStart w:id="40" w:name="_Toc21300"/>
      <w:bookmarkStart w:id="41" w:name="_Toc15036"/>
      <w:bookmarkStart w:id="42" w:name="_Toc12112"/>
      <w:r>
        <w:rPr>
          <w:rFonts w:hint="default" w:ascii="Times New Roman" w:hAnsi="Times New Roman" w:cs="Times New Roman"/>
          <w:lang w:val="en-US" w:eastAsia="zh-CN"/>
        </w:rPr>
        <w:t>五、</w:t>
      </w:r>
      <w:r>
        <w:rPr>
          <w:rFonts w:hint="default" w:ascii="Times New Roman" w:hAnsi="Times New Roman" w:cs="Times New Roman"/>
        </w:rPr>
        <w:t>法定代表人授权委托书</w:t>
      </w:r>
      <w:bookmarkEnd w:id="38"/>
      <w:bookmarkEnd w:id="39"/>
      <w:bookmarkEnd w:id="40"/>
      <w:bookmarkEnd w:id="41"/>
      <w:bookmarkEnd w:id="42"/>
    </w:p>
    <w:p w14:paraId="1599790D">
      <w:pPr>
        <w:rPr>
          <w:rFonts w:hint="default" w:ascii="Times New Roman" w:hAnsi="Times New Roman" w:cs="Times New Roman"/>
          <w:color w:val="000000" w:themeColor="text1"/>
          <w:sz w:val="24"/>
          <w14:textFill>
            <w14:solidFill>
              <w14:schemeClr w14:val="tx1"/>
            </w14:solidFill>
          </w14:textFill>
        </w:rPr>
      </w:pPr>
    </w:p>
    <w:p w14:paraId="1F48D625">
      <w:pPr>
        <w:spacing w:line="360" w:lineRule="auto"/>
        <w:jc w:val="center"/>
        <w:rPr>
          <w:rFonts w:hint="default" w:ascii="Times New Roman" w:hAnsi="Times New Roman" w:cs="Times New Roman"/>
          <w:color w:val="000000" w:themeColor="text1"/>
          <w:sz w:val="24"/>
          <w14:textFill>
            <w14:solidFill>
              <w14:schemeClr w14:val="tx1"/>
            </w14:solidFill>
          </w14:textFill>
        </w:rPr>
      </w:pPr>
    </w:p>
    <w:p w14:paraId="02CDBCB0">
      <w:pPr>
        <w:spacing w:line="580" w:lineRule="exact"/>
        <w:jc w:val="left"/>
        <w:rPr>
          <w:rFonts w:hint="default" w:ascii="Times New Roman" w:hAnsi="Times New Roman" w:cs="Times New Roman"/>
          <w:color w:val="000000" w:themeColor="text1"/>
          <w:sz w:val="28"/>
          <w:szCs w:val="28"/>
          <w:u w:val="single"/>
          <w14:textFill>
            <w14:solidFill>
              <w14:schemeClr w14:val="tx1"/>
            </w14:solidFill>
          </w14:textFill>
        </w:rPr>
      </w:pPr>
      <w:r>
        <w:rPr>
          <w:rFonts w:hint="default" w:ascii="Times New Roman" w:hAnsi="Times New Roman" w:cs="Times New Roman"/>
          <w:color w:val="000000" w:themeColor="text1"/>
          <w:sz w:val="28"/>
          <w:szCs w:val="28"/>
          <w:u w:val="single"/>
          <w14:textFill>
            <w14:solidFill>
              <w14:schemeClr w14:val="tx1"/>
            </w14:solidFill>
          </w14:textFill>
        </w:rPr>
        <w:t xml:space="preserve">（比选人）  </w:t>
      </w:r>
      <w:r>
        <w:rPr>
          <w:rFonts w:hint="default" w:ascii="Times New Roman" w:hAnsi="Times New Roman" w:cs="Times New Roman"/>
          <w:color w:val="000000" w:themeColor="text1"/>
          <w:sz w:val="28"/>
          <w:szCs w:val="28"/>
          <w:u w:val="singl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w:t>
      </w:r>
    </w:p>
    <w:p w14:paraId="17D720C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本人</w:t>
      </w:r>
      <w:r>
        <w:rPr>
          <w:rFonts w:hint="default" w:ascii="Times New Roman" w:hAnsi="Times New Roman" w:cs="Times New Roman"/>
          <w:color w:val="000000" w:themeColor="text1"/>
          <w:sz w:val="28"/>
          <w:szCs w:val="28"/>
          <w:u w:val="single"/>
          <w14:textFill>
            <w14:solidFill>
              <w14:schemeClr w14:val="tx1"/>
            </w14:solidFill>
          </w14:textFill>
        </w:rPr>
        <w:t xml:space="preserve">        （姓名）</w:t>
      </w:r>
      <w:r>
        <w:rPr>
          <w:rFonts w:hint="default" w:ascii="Times New Roman" w:hAnsi="Times New Roman" w:cs="Times New Roman"/>
          <w:color w:val="000000" w:themeColor="text1"/>
          <w:sz w:val="28"/>
          <w:szCs w:val="28"/>
          <w14:textFill>
            <w14:solidFill>
              <w14:schemeClr w14:val="tx1"/>
            </w14:solidFill>
          </w14:textFill>
        </w:rPr>
        <w:t>系</w:t>
      </w:r>
      <w:r>
        <w:rPr>
          <w:rFonts w:hint="default" w:ascii="Times New Roman" w:hAnsi="Times New Roman" w:cs="Times New Roman"/>
          <w:color w:val="000000" w:themeColor="text1"/>
          <w:sz w:val="28"/>
          <w:szCs w:val="28"/>
          <w:u w:val="single"/>
          <w14:textFill>
            <w14:solidFill>
              <w14:schemeClr w14:val="tx1"/>
            </w14:solidFill>
          </w14:textFill>
        </w:rPr>
        <w:t xml:space="preserve">         （比选申请人名称）</w:t>
      </w:r>
      <w:r>
        <w:rPr>
          <w:rFonts w:hint="default" w:ascii="Times New Roman" w:hAnsi="Times New Roman" w:cs="Times New Roman"/>
          <w:color w:val="000000" w:themeColor="text1"/>
          <w:sz w:val="28"/>
          <w:szCs w:val="28"/>
          <w14:textFill>
            <w14:solidFill>
              <w14:schemeClr w14:val="tx1"/>
            </w14:solidFill>
          </w14:textFill>
        </w:rPr>
        <w:t>的法定代表人，现委托本单位人员</w:t>
      </w:r>
      <w:r>
        <w:rPr>
          <w:rFonts w:hint="default" w:ascii="Times New Roman" w:hAnsi="Times New Roman" w:cs="Times New Roman"/>
          <w:color w:val="000000" w:themeColor="text1"/>
          <w:sz w:val="28"/>
          <w:szCs w:val="28"/>
          <w:u w:val="single"/>
          <w14:textFill>
            <w14:solidFill>
              <w14:schemeClr w14:val="tx1"/>
            </w14:solidFill>
          </w14:textFill>
        </w:rPr>
        <w:t xml:space="preserve">（姓名）         </w:t>
      </w:r>
      <w:r>
        <w:rPr>
          <w:rFonts w:hint="default" w:ascii="Times New Roman" w:hAnsi="Times New Roman" w:cs="Times New Roman"/>
          <w:color w:val="000000" w:themeColor="text1"/>
          <w:sz w:val="28"/>
          <w:szCs w:val="28"/>
          <w14:textFill>
            <w14:solidFill>
              <w14:schemeClr w14:val="tx1"/>
            </w14:solidFill>
          </w14:textFill>
        </w:rPr>
        <w:t>为我方代理人。代理人根据授权，以我方名义签署、澄清、说明、补正、递交、撤回、修改</w:t>
      </w:r>
      <w:r>
        <w:rPr>
          <w:rFonts w:hint="default" w:ascii="Times New Roman" w:hAnsi="Times New Roman" w:cs="Times New Roman"/>
          <w:color w:val="000000" w:themeColor="text1"/>
          <w:sz w:val="28"/>
          <w:szCs w:val="28"/>
          <w:u w:val="single"/>
          <w14:textFill>
            <w14:solidFill>
              <w14:schemeClr w14:val="tx1"/>
            </w14:solidFill>
          </w14:textFill>
        </w:rPr>
        <w:t xml:space="preserve">（项目名称）                    </w:t>
      </w:r>
      <w:r>
        <w:rPr>
          <w:rFonts w:hint="default" w:ascii="Times New Roman" w:hAnsi="Times New Roman" w:cs="Times New Roman"/>
          <w:color w:val="000000" w:themeColor="text1"/>
          <w:sz w:val="28"/>
          <w:szCs w:val="28"/>
          <w14:textFill>
            <w14:solidFill>
              <w14:schemeClr w14:val="tx1"/>
            </w14:solidFill>
          </w14:textFill>
        </w:rPr>
        <w:t>的比选申请文件，其法律后果由我方承担。</w:t>
      </w:r>
    </w:p>
    <w:p w14:paraId="5CA4B98F">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代理人无转委托权。</w:t>
      </w:r>
    </w:p>
    <w:p w14:paraId="4C400F21">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26BBC21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附：委托代理人身份证复印件</w:t>
      </w:r>
    </w:p>
    <w:p w14:paraId="59723C28">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130C678B">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4E0388C">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45DD34C4">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977AD6E">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p>
    <w:p w14:paraId="3503F450">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（盖章）</w:t>
      </w:r>
    </w:p>
    <w:p w14:paraId="2044ED76">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1CE65195">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A698F23">
      <w:pPr>
        <w:pStyle w:val="7"/>
        <w:rPr>
          <w:rFonts w:hint="default"/>
        </w:rPr>
      </w:pPr>
      <w:r>
        <w:rPr>
          <w:rFonts w:hint="eastAsia" w:hAnsi="Times New Roman" w:cs="Times New Roman"/>
          <w:color w:val="000000" w:themeColor="text1"/>
          <w:sz w:val="28"/>
          <w:szCs w:val="28"/>
          <w:lang w:val="en-US" w:eastAsia="zh-CN"/>
          <w14:textFill>
            <w14:solidFill>
              <w14:schemeClr w14:val="tx1"/>
            </w14:solidFill>
          </w14:textFill>
        </w:rPr>
        <w:t>委托代理人联系电话：</w:t>
      </w:r>
      <w:r>
        <w:rPr>
          <w:rFonts w:hint="default" w:ascii="Times New Roman" w:hAnsi="Times New Roman" w:cs="Times New Roman"/>
          <w:color w:val="000000" w:themeColor="text1"/>
          <w:sz w:val="28"/>
          <w:szCs w:val="28"/>
          <w:u w:val="single"/>
          <w14:textFill>
            <w14:solidFill>
              <w14:schemeClr w14:val="tx1"/>
            </w14:solidFill>
          </w14:textFill>
        </w:rPr>
        <w:t xml:space="preserve">                 </w:t>
      </w:r>
    </w:p>
    <w:p w14:paraId="34CCDF07">
      <w:pPr>
        <w:spacing w:line="580" w:lineRule="exact"/>
        <w:ind w:firstLine="560" w:firstLineChars="200"/>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6C4662A">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391BC81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p>
    <w:p w14:paraId="2FBD1108">
      <w:pPr>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br w:type="page"/>
      </w:r>
    </w:p>
    <w:p w14:paraId="0B24F83F">
      <w:pPr>
        <w:pStyle w:val="3"/>
        <w:bidi w:val="0"/>
        <w:rPr>
          <w:rFonts w:hint="default" w:ascii="Times New Roman" w:hAnsi="Times New Roman" w:cs="Times New Roman" w:eastAsiaTheme="majorEastAsia"/>
          <w:highlight w:val="none"/>
          <w:lang w:eastAsia="zh-CN"/>
        </w:rPr>
      </w:pPr>
      <w:bookmarkStart w:id="43" w:name="_Toc10694"/>
      <w:bookmarkStart w:id="44" w:name="_Toc8245"/>
      <w:bookmarkStart w:id="45" w:name="_Toc24885"/>
      <w:r>
        <w:rPr>
          <w:rFonts w:hint="default" w:ascii="Times New Roman" w:hAnsi="Times New Roman" w:cs="Times New Roman"/>
          <w:highlight w:val="none"/>
          <w:lang w:val="en-US" w:eastAsia="zh-CN"/>
        </w:rPr>
        <w:t>六</w:t>
      </w:r>
      <w:r>
        <w:rPr>
          <w:rFonts w:hint="default" w:ascii="Times New Roman" w:hAnsi="Times New Roman" w:cs="Times New Roman"/>
          <w:highlight w:val="none"/>
        </w:rPr>
        <w:t>、资格证明材料</w:t>
      </w:r>
      <w:r>
        <w:rPr>
          <w:rFonts w:hint="default" w:ascii="Times New Roman" w:hAnsi="Times New Roman" w:cs="Times New Roman"/>
          <w:highlight w:val="none"/>
          <w:lang w:eastAsia="zh-CN"/>
        </w:rPr>
        <w:t>清单（相关证明材料附后）</w:t>
      </w:r>
      <w:bookmarkEnd w:id="43"/>
      <w:bookmarkEnd w:id="44"/>
      <w:bookmarkEnd w:id="45"/>
    </w:p>
    <w:p w14:paraId="52D40AB2">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 xml:space="preserve">比选申请人必须按本比选文件“第二章 第三条比选申请人资格要求、相关证明材料”要求提供相关证明材料。否则，视为无效投标。 </w:t>
      </w:r>
    </w:p>
    <w:p w14:paraId="41B6373B">
      <w:pPr>
        <w:snapToGrid w:val="0"/>
        <w:spacing w:line="540" w:lineRule="exact"/>
        <w:ind w:firstLine="560" w:firstLineChars="200"/>
        <w:jc w:val="left"/>
        <w:rPr>
          <w:rFonts w:hint="default" w:ascii="Times New Roman" w:hAnsi="Times New Roman" w:cs="Times New Roman" w:eastAsiaTheme="minorEastAsia"/>
          <w:color w:val="000000" w:themeColor="text1"/>
          <w:sz w:val="28"/>
          <w:szCs w:val="28"/>
          <w14:textFill>
            <w14:solidFill>
              <w14:schemeClr w14:val="tx1"/>
            </w14:solidFill>
          </w14:textFill>
        </w:rPr>
      </w:pPr>
      <w:r>
        <w:rPr>
          <w:rFonts w:hint="default" w:ascii="Times New Roman" w:hAnsi="Times New Roman" w:cs="Times New Roman" w:eastAsiaTheme="minorEastAsia"/>
          <w:color w:val="000000" w:themeColor="text1"/>
          <w:sz w:val="28"/>
          <w:szCs w:val="28"/>
          <w14:textFill>
            <w14:solidFill>
              <w14:schemeClr w14:val="tx1"/>
            </w14:solidFill>
          </w14:textFill>
        </w:rPr>
        <w:t>比选申请人资格要求、相关证明材料清单：</w:t>
      </w:r>
    </w:p>
    <w:p w14:paraId="1FAEC70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bookmarkStart w:id="46" w:name="_Toc257725849"/>
      <w:bookmarkStart w:id="47" w:name="_Toc5147"/>
      <w:bookmarkStart w:id="48" w:name="_Toc24969"/>
      <w:bookmarkStart w:id="49" w:name="_Toc335308590"/>
      <w:bookmarkStart w:id="50" w:name="_Toc157301603"/>
      <w:r>
        <w:rPr>
          <w:rFonts w:hint="default" w:ascii="Times New Roman" w:hAnsi="Times New Roman" w:cs="Times New Roman"/>
          <w:color w:val="000000" w:themeColor="text1"/>
          <w:sz w:val="28"/>
          <w:szCs w:val="28"/>
          <w14:textFill>
            <w14:solidFill>
              <w14:schemeClr w14:val="tx1"/>
            </w14:solidFill>
          </w14:textFill>
        </w:rPr>
        <w:t>（一）在中华人民共和国境内注册，具有独立承担民事责任能力的机构（“三证合一”的营业执照复印件）</w:t>
      </w:r>
    </w:p>
    <w:p w14:paraId="377DFFC0">
      <w:pPr>
        <w:spacing w:line="580" w:lineRule="exact"/>
        <w:ind w:firstLine="560" w:firstLineChars="200"/>
        <w:rPr>
          <w:rFonts w:hint="default" w:ascii="Times New Roman" w:hAnsi="Times New Roman" w:cs="Times New Roman"/>
          <w:color w:val="000000" w:themeColor="text1"/>
          <w:sz w:val="28"/>
          <w:szCs w:val="28"/>
          <w:lang w:eastAsia="zh-CN"/>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（二）具有良好的商业信誉和健全的财务会计制度</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lang w:val="en-US" w:eastAsia="zh-CN"/>
          <w14:textFill>
            <w14:solidFill>
              <w14:schemeClr w14:val="tx1"/>
            </w14:solidFill>
          </w14:textFill>
        </w:rPr>
        <w:t>XX年审计报告</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lang w:eastAsia="zh-CN"/>
          <w14:textFill>
            <w14:solidFill>
              <w14:schemeClr w14:val="tx1"/>
            </w14:solidFill>
          </w14:textFill>
        </w:rPr>
        <w:t>）</w:t>
      </w:r>
    </w:p>
    <w:p w14:paraId="4DF04189">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（三）具有履行合同所必须的设备和专业技术能力（</w:t>
      </w:r>
      <w:r>
        <w:rPr>
          <w:rFonts w:hint="default" w:ascii="Times New Roman" w:hAnsi="Times New Roman" w:cs="Times New Roman"/>
          <w:color w:val="000000" w:themeColor="text1"/>
          <w:sz w:val="28"/>
          <w:szCs w:val="28"/>
          <w:lang w:eastAsia="zh-CN"/>
          <w14:textFill>
            <w14:solidFill>
              <w14:schemeClr w14:val="tx1"/>
            </w14:solidFill>
          </w14:textFill>
        </w:rPr>
        <w:t>承诺函……</w:t>
      </w:r>
      <w:r>
        <w:rPr>
          <w:rFonts w:hint="default" w:ascii="Times New Roman" w:hAnsi="Times New Roman" w:cs="Times New Roman"/>
          <w:color w:val="000000" w:themeColor="text1"/>
          <w:sz w:val="28"/>
          <w:szCs w:val="28"/>
          <w14:textFill>
            <w14:solidFill>
              <w14:schemeClr w14:val="tx1"/>
            </w14:solidFill>
          </w14:textFill>
        </w:rPr>
        <w:t>）</w:t>
      </w:r>
    </w:p>
    <w:p w14:paraId="10E51B52">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（四）具有依法缴纳税收和社会保障资金的良好记录（</w:t>
      </w:r>
      <w:r>
        <w:rPr>
          <w:rFonts w:hint="default" w:ascii="Times New Roman" w:hAnsi="Times New Roman" w:cs="Times New Roman"/>
          <w:color w:val="000000" w:themeColor="text1"/>
          <w:sz w:val="28"/>
          <w:szCs w:val="28"/>
          <w:lang w:val="en-US" w:eastAsia="zh-CN"/>
          <w14:textFill>
            <w14:solidFill>
              <w14:schemeClr w14:val="tx1"/>
            </w14:solidFill>
          </w14:textFill>
        </w:rPr>
        <w:t>XX年缴税证明</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lang w:val="en-US"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w:t>
      </w:r>
    </w:p>
    <w:p w14:paraId="77963AC5">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（五）参加本次比选活动前三年内，在经营活动中没有重大违法违规记录（无违法记录的书面声明</w:t>
      </w:r>
      <w:r>
        <w:rPr>
          <w:rFonts w:hint="default" w:ascii="Times New Roman" w:hAnsi="Times New Roman" w:cs="Times New Roman"/>
          <w:color w:val="000000" w:themeColor="text1"/>
          <w:sz w:val="28"/>
          <w:szCs w:val="28"/>
          <w:lang w:eastAsia="zh-CN"/>
          <w14:textFill>
            <w14:solidFill>
              <w14:schemeClr w14:val="tx1"/>
            </w14:solidFill>
          </w14:textFill>
        </w:rPr>
        <w:t>和</w:t>
      </w:r>
      <w:r>
        <w:rPr>
          <w:rFonts w:hint="default" w:ascii="Times New Roman" w:hAnsi="Times New Roman" w:cs="Times New Roman"/>
          <w:color w:val="000000" w:themeColor="text1"/>
          <w:sz w:val="28"/>
          <w:szCs w:val="28"/>
          <w14:textFill>
            <w14:solidFill>
              <w14:schemeClr w14:val="tx1"/>
            </w14:solidFill>
          </w14:textFill>
        </w:rPr>
        <w:t>“信用中国”下载的信用信息报告）</w:t>
      </w:r>
    </w:p>
    <w:p w14:paraId="56EDF3BB">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（六）在参加本次采购活动中，不存在与单位负责人为同一人或者存在直接控股、管理关系的其他供应商参与同一合同项下的采购活动的行为(承诺函)</w:t>
      </w:r>
    </w:p>
    <w:p w14:paraId="143704B7">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（七）在参加本次采购活动中，不存在和其他供应商在同一合同项下的采购项目中，同时委托同一个自然人、同一家庭的人员、同一单位的人员作为代理人的行为(承诺函)</w:t>
      </w:r>
    </w:p>
    <w:p w14:paraId="0EB7C7C3">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（八）本项目特殊资质要求</w:t>
      </w:r>
    </w:p>
    <w:p w14:paraId="1399DE7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1、若投标产品为医疗器械，须符合《医疗器械监督管理条例》规定：</w:t>
      </w:r>
    </w:p>
    <w:p w14:paraId="361F825E">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①须提供</w:t>
      </w:r>
      <w:r>
        <w:rPr>
          <w:rFonts w:hint="default" w:ascii="Times New Roman" w:hAnsi="Times New Roman" w:cs="Times New Roman"/>
          <w:color w:val="000000" w:themeColor="text1"/>
          <w:sz w:val="28"/>
          <w:szCs w:val="28"/>
          <w:lang w:eastAsia="zh-CN"/>
          <w14:textFill>
            <w14:solidFill>
              <w14:schemeClr w14:val="tx1"/>
            </w14:solidFill>
          </w14:textFill>
        </w:rPr>
        <w:t>产品</w:t>
      </w:r>
      <w:r>
        <w:rPr>
          <w:rFonts w:hint="default" w:ascii="Times New Roman" w:hAnsi="Times New Roman" w:cs="Times New Roman"/>
          <w:color w:val="000000" w:themeColor="text1"/>
          <w:sz w:val="28"/>
          <w:szCs w:val="28"/>
          <w14:textFill>
            <w14:solidFill>
              <w14:schemeClr w14:val="tx1"/>
            </w14:solidFill>
          </w14:textFill>
        </w:rPr>
        <w:t>制造商《医疗器械生产许可证》或生产产品登记表</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医疗器械生产许可证</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14:textFill>
            <w14:solidFill>
              <w14:schemeClr w14:val="tx1"/>
            </w14:solidFill>
          </w14:textFill>
        </w:rPr>
        <w:t>；</w:t>
      </w:r>
    </w:p>
    <w:p w14:paraId="47350E90">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②须提供经营企业《医疗器械经营许可证》或备案凭证（二类及以下医疗器械适用；已实行“多证合一”营业执照且含有医疗器械经营范围者除外）</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医疗器械经营许可证</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14:textFill>
            <w14:solidFill>
              <w14:schemeClr w14:val="tx1"/>
            </w14:solidFill>
          </w14:textFill>
        </w:rPr>
        <w:t>；</w:t>
      </w:r>
    </w:p>
    <w:p w14:paraId="4C8117C8">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③须提供</w:t>
      </w:r>
      <w:r>
        <w:rPr>
          <w:rFonts w:hint="default" w:ascii="Times New Roman" w:hAnsi="Times New Roman" w:cs="Times New Roman"/>
          <w:color w:val="000000" w:themeColor="text1"/>
          <w:sz w:val="28"/>
          <w:szCs w:val="28"/>
          <w:lang w:eastAsia="zh-CN"/>
          <w14:textFill>
            <w14:solidFill>
              <w14:schemeClr w14:val="tx1"/>
            </w14:solidFill>
          </w14:textFill>
        </w:rPr>
        <w:t>产品</w:t>
      </w:r>
      <w:r>
        <w:rPr>
          <w:rFonts w:hint="default" w:ascii="Times New Roman" w:hAnsi="Times New Roman" w:cs="Times New Roman"/>
          <w:color w:val="000000" w:themeColor="text1"/>
          <w:sz w:val="28"/>
          <w:szCs w:val="28"/>
          <w14:textFill>
            <w14:solidFill>
              <w14:schemeClr w14:val="tx1"/>
            </w14:solidFill>
          </w14:textFill>
        </w:rPr>
        <w:t>有效的《医疗器械注册证》或备案凭证</w:t>
      </w:r>
      <w:r>
        <w:rPr>
          <w:rFonts w:hint="default" w:ascii="Times New Roman" w:hAnsi="Times New Roman" w:cs="Times New Roman"/>
          <w:color w:val="000000" w:themeColor="text1"/>
          <w:sz w:val="28"/>
          <w:szCs w:val="28"/>
          <w:lang w:eastAsia="zh-CN"/>
          <w14:textFill>
            <w14:solidFill>
              <w14:schemeClr w14:val="tx1"/>
            </w14:solidFill>
          </w14:textFill>
        </w:rPr>
        <w:t>（</w:t>
      </w:r>
      <w:r>
        <w:rPr>
          <w:rFonts w:hint="default" w:ascii="Times New Roman" w:hAnsi="Times New Roman" w:cs="Times New Roman"/>
          <w:color w:val="000000" w:themeColor="text1"/>
          <w:sz w:val="28"/>
          <w:szCs w:val="28"/>
          <w14:textFill>
            <w14:solidFill>
              <w14:schemeClr w14:val="tx1"/>
            </w14:solidFill>
          </w14:textFill>
        </w:rPr>
        <w:t>医疗器械注册证</w:t>
      </w:r>
      <w:r>
        <w:rPr>
          <w:rFonts w:hint="default" w:ascii="Times New Roman" w:hAnsi="Times New Roman" w:cs="Times New Roman"/>
          <w:color w:val="000000" w:themeColor="text1"/>
          <w:sz w:val="28"/>
          <w:szCs w:val="28"/>
          <w:lang w:eastAsia="zh-CN"/>
          <w14:textFill>
            <w14:solidFill>
              <w14:schemeClr w14:val="tx1"/>
            </w14:solidFill>
          </w14:textFill>
        </w:rPr>
        <w:t>复印件）</w:t>
      </w:r>
      <w:r>
        <w:rPr>
          <w:rFonts w:hint="default" w:ascii="Times New Roman" w:hAnsi="Times New Roman" w:cs="Times New Roman"/>
          <w:color w:val="000000" w:themeColor="text1"/>
          <w:sz w:val="28"/>
          <w:szCs w:val="28"/>
          <w14:textFill>
            <w14:solidFill>
              <w14:schemeClr w14:val="tx1"/>
            </w14:solidFill>
          </w14:textFill>
        </w:rPr>
        <w:t>。</w:t>
      </w:r>
    </w:p>
    <w:p w14:paraId="18728D5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2、本项目不允许联合体参加（承诺函）。</w:t>
      </w:r>
    </w:p>
    <w:p w14:paraId="17695E3C">
      <w:pPr>
        <w:spacing w:line="580" w:lineRule="exact"/>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3、本项目不允许合同分包（承诺函）。</w:t>
      </w:r>
    </w:p>
    <w:p w14:paraId="09D68ADC">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（九）其他类似效力要求：</w:t>
      </w:r>
    </w:p>
    <w:p w14:paraId="3CC32ABE">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①法定代表人身份证明</w:t>
      </w:r>
    </w:p>
    <w:p w14:paraId="51E9B691">
      <w:pPr>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②法定代表人授权委托书</w:t>
      </w:r>
    </w:p>
    <w:p w14:paraId="7FD83AFE">
      <w:pPr>
        <w:ind w:firstLine="560" w:firstLineChars="200"/>
        <w:rPr>
          <w:rFonts w:hint="default" w:ascii="Times New Roman" w:hAnsi="Times New Roman" w:cs="Times New Roman"/>
        </w:rPr>
      </w:pPr>
      <w:r>
        <w:rPr>
          <w:rFonts w:hint="default" w:ascii="Times New Roman" w:hAnsi="Times New Roman" w:cs="Times New Roman"/>
          <w:color w:val="000000" w:themeColor="text1"/>
          <w:sz w:val="28"/>
          <w:szCs w:val="28"/>
          <w14:textFill>
            <w14:solidFill>
              <w14:schemeClr w14:val="tx1"/>
            </w14:solidFill>
          </w14:textFill>
        </w:rPr>
        <w:t>③法人及被授权人身份</w:t>
      </w:r>
      <w:r>
        <w:rPr>
          <w:rFonts w:hint="eastAsia" w:ascii="Times New Roman" w:hAnsi="Times New Roman" w:cs="Times New Roman"/>
          <w:color w:val="000000" w:themeColor="text1"/>
          <w:sz w:val="28"/>
          <w:szCs w:val="28"/>
          <w:lang w:val="en-US" w:eastAsia="zh-CN"/>
          <w14:textFill>
            <w14:solidFill>
              <w14:schemeClr w14:val="tx1"/>
            </w14:solidFill>
          </w14:textFill>
        </w:rPr>
        <w:t>证</w:t>
      </w:r>
      <w:r>
        <w:rPr>
          <w:rFonts w:hint="default" w:ascii="Times New Roman" w:hAnsi="Times New Roman" w:cs="Times New Roman"/>
          <w:color w:val="000000" w:themeColor="text1"/>
          <w:sz w:val="28"/>
          <w:szCs w:val="28"/>
          <w14:textFill>
            <w14:solidFill>
              <w14:schemeClr w14:val="tx1"/>
            </w14:solidFill>
          </w14:textFill>
        </w:rPr>
        <w:t>复印件</w:t>
      </w:r>
      <w:r>
        <w:rPr>
          <w:rFonts w:hint="default" w:ascii="Times New Roman" w:hAnsi="Times New Roman" w:cs="Times New Roman"/>
        </w:rPr>
        <w:br w:type="page"/>
      </w:r>
    </w:p>
    <w:p w14:paraId="6FA9290D">
      <w:pPr>
        <w:rPr>
          <w:rFonts w:hint="default" w:ascii="Times New Roman" w:hAnsi="Times New Roman" w:cs="Times New Roman"/>
        </w:rPr>
      </w:pPr>
    </w:p>
    <w:p w14:paraId="07CE809F">
      <w:pPr>
        <w:pStyle w:val="3"/>
        <w:rPr>
          <w:rFonts w:hint="default" w:ascii="Times New Roman" w:hAnsi="Times New Roman" w:cs="Times New Roman"/>
        </w:rPr>
      </w:pPr>
      <w:bookmarkStart w:id="51" w:name="_Toc3706"/>
      <w:bookmarkStart w:id="52" w:name="_Toc11915"/>
      <w:bookmarkStart w:id="53" w:name="_Toc16263"/>
      <w:r>
        <w:rPr>
          <w:rFonts w:hint="default" w:ascii="Times New Roman" w:hAnsi="Times New Roman" w:cs="Times New Roman"/>
          <w:lang w:val="en-US" w:eastAsia="zh-CN"/>
        </w:rPr>
        <w:t>七</w:t>
      </w:r>
      <w:r>
        <w:rPr>
          <w:rFonts w:hint="default" w:ascii="Times New Roman" w:hAnsi="Times New Roman" w:cs="Times New Roman"/>
        </w:rPr>
        <w:t>、比选申请人基本情况表</w:t>
      </w:r>
      <w:bookmarkEnd w:id="51"/>
      <w:bookmarkEnd w:id="52"/>
      <w:bookmarkEnd w:id="53"/>
    </w:p>
    <w:p w14:paraId="3D7FCC0B">
      <w:pPr>
        <w:spacing w:line="500" w:lineRule="exact"/>
        <w:jc w:val="left"/>
        <w:rPr>
          <w:rFonts w:hint="default" w:ascii="Times New Roman" w:hAnsi="Times New Roman" w:eastAsia="仿宋" w:cs="Times New Roman"/>
          <w:color w:val="000000" w:themeColor="text1"/>
          <w:sz w:val="32"/>
          <w:szCs w:val="32"/>
          <w:u w:val="single"/>
          <w14:textFill>
            <w14:solidFill>
              <w14:schemeClr w14:val="tx1"/>
            </w14:solidFill>
          </w14:textFill>
        </w:rPr>
      </w:pPr>
    </w:p>
    <w:tbl>
      <w:tblPr>
        <w:tblStyle w:val="23"/>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14:paraId="7A6BC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14:paraId="25B0B0A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比选申请人名称</w:t>
            </w:r>
          </w:p>
        </w:tc>
        <w:tc>
          <w:tcPr>
            <w:tcW w:w="6174" w:type="dxa"/>
            <w:gridSpan w:val="4"/>
            <w:vAlign w:val="center"/>
          </w:tcPr>
          <w:p w14:paraId="4E2EBFD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7967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14:paraId="6CB0BC62">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注册地址</w:t>
            </w:r>
          </w:p>
        </w:tc>
        <w:tc>
          <w:tcPr>
            <w:tcW w:w="3057" w:type="dxa"/>
            <w:gridSpan w:val="3"/>
            <w:vAlign w:val="center"/>
          </w:tcPr>
          <w:p w14:paraId="4DCC686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AAF953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邮政编码</w:t>
            </w:r>
          </w:p>
        </w:tc>
        <w:tc>
          <w:tcPr>
            <w:tcW w:w="2420" w:type="dxa"/>
            <w:vAlign w:val="center"/>
          </w:tcPr>
          <w:p w14:paraId="475EFD9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6CC7C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14:paraId="3B5E79A3">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联系方式</w:t>
            </w:r>
          </w:p>
        </w:tc>
        <w:tc>
          <w:tcPr>
            <w:tcW w:w="1185" w:type="dxa"/>
            <w:gridSpan w:val="2"/>
            <w:vAlign w:val="center"/>
          </w:tcPr>
          <w:p w14:paraId="25F5388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联系人</w:t>
            </w:r>
          </w:p>
        </w:tc>
        <w:tc>
          <w:tcPr>
            <w:tcW w:w="1872" w:type="dxa"/>
            <w:vAlign w:val="center"/>
          </w:tcPr>
          <w:p w14:paraId="227DD8B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3E4086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5F7145F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A52DB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14:paraId="5EB48FE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185" w:type="dxa"/>
            <w:gridSpan w:val="2"/>
            <w:vAlign w:val="center"/>
          </w:tcPr>
          <w:p w14:paraId="75CEF59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传真</w:t>
            </w:r>
          </w:p>
        </w:tc>
        <w:tc>
          <w:tcPr>
            <w:tcW w:w="1872" w:type="dxa"/>
            <w:vAlign w:val="center"/>
          </w:tcPr>
          <w:p w14:paraId="4EB3F9F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357975A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网址</w:t>
            </w:r>
          </w:p>
        </w:tc>
        <w:tc>
          <w:tcPr>
            <w:tcW w:w="2420" w:type="dxa"/>
            <w:vAlign w:val="center"/>
          </w:tcPr>
          <w:p w14:paraId="13C12331">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32233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14:paraId="1A3AEB7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w:t>
            </w:r>
          </w:p>
        </w:tc>
        <w:tc>
          <w:tcPr>
            <w:tcW w:w="1185" w:type="dxa"/>
            <w:gridSpan w:val="2"/>
            <w:vAlign w:val="center"/>
          </w:tcPr>
          <w:p w14:paraId="73B6654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3F34C7C">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0C5EC44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33C3A104">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11DC94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14:paraId="4BD1724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技术负责人</w:t>
            </w:r>
          </w:p>
        </w:tc>
        <w:tc>
          <w:tcPr>
            <w:tcW w:w="1185" w:type="dxa"/>
            <w:gridSpan w:val="2"/>
            <w:vAlign w:val="center"/>
          </w:tcPr>
          <w:p w14:paraId="381A134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姓名</w:t>
            </w:r>
          </w:p>
        </w:tc>
        <w:tc>
          <w:tcPr>
            <w:tcW w:w="1872" w:type="dxa"/>
            <w:vAlign w:val="center"/>
          </w:tcPr>
          <w:p w14:paraId="5EE52CF7">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c>
          <w:tcPr>
            <w:tcW w:w="1533" w:type="dxa"/>
            <w:vAlign w:val="center"/>
          </w:tcPr>
          <w:p w14:paraId="2698A6F0">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电话</w:t>
            </w:r>
          </w:p>
        </w:tc>
        <w:tc>
          <w:tcPr>
            <w:tcW w:w="2420" w:type="dxa"/>
            <w:vAlign w:val="center"/>
          </w:tcPr>
          <w:p w14:paraId="4179B086">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23F94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14:paraId="56531E4E">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成立时间</w:t>
            </w:r>
          </w:p>
        </w:tc>
        <w:tc>
          <w:tcPr>
            <w:tcW w:w="7010" w:type="dxa"/>
            <w:gridSpan w:val="5"/>
            <w:vAlign w:val="center"/>
          </w:tcPr>
          <w:p w14:paraId="391719BA">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p>
        </w:tc>
      </w:tr>
      <w:tr w14:paraId="4EEF3F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14:paraId="6E424029">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营业执照号</w:t>
            </w:r>
          </w:p>
        </w:tc>
        <w:tc>
          <w:tcPr>
            <w:tcW w:w="7010" w:type="dxa"/>
            <w:gridSpan w:val="5"/>
            <w:vAlign w:val="center"/>
          </w:tcPr>
          <w:p w14:paraId="0313EBCE">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7A277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14:paraId="754DC235">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14:paraId="765AAA68">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54AE8C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14:paraId="5F61A31D">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14:paraId="222814DD">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032F5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14:paraId="23965E88">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14:paraId="6103D84A">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24B2E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14:paraId="39518C3F">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经营范围</w:t>
            </w:r>
          </w:p>
        </w:tc>
        <w:tc>
          <w:tcPr>
            <w:tcW w:w="7010" w:type="dxa"/>
            <w:gridSpan w:val="5"/>
            <w:vAlign w:val="center"/>
          </w:tcPr>
          <w:p w14:paraId="5A021381">
            <w:pPr>
              <w:spacing w:line="500" w:lineRule="exact"/>
              <w:jc w:val="left"/>
              <w:rPr>
                <w:rFonts w:hint="default" w:ascii="Times New Roman" w:hAnsi="Times New Roman" w:cs="Times New Roman"/>
                <w:color w:val="000000" w:themeColor="text1"/>
                <w:sz w:val="28"/>
                <w:szCs w:val="28"/>
                <w14:textFill>
                  <w14:solidFill>
                    <w14:schemeClr w14:val="tx1"/>
                  </w14:solidFill>
                </w14:textFill>
              </w:rPr>
            </w:pPr>
          </w:p>
        </w:tc>
      </w:tr>
      <w:tr w14:paraId="7D6E6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14:paraId="3EF166DB">
            <w:pPr>
              <w:spacing w:line="500" w:lineRule="exact"/>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备注</w:t>
            </w:r>
          </w:p>
        </w:tc>
        <w:tc>
          <w:tcPr>
            <w:tcW w:w="7010" w:type="dxa"/>
            <w:gridSpan w:val="5"/>
            <w:vAlign w:val="center"/>
          </w:tcPr>
          <w:p w14:paraId="12FF381A">
            <w:pPr>
              <w:spacing w:line="500" w:lineRule="exact"/>
              <w:rPr>
                <w:rFonts w:hint="default" w:ascii="Times New Roman" w:hAnsi="Times New Roman" w:cs="Times New Roman"/>
                <w:color w:val="000000" w:themeColor="text1"/>
                <w:sz w:val="28"/>
                <w:szCs w:val="28"/>
                <w14:textFill>
                  <w14:solidFill>
                    <w14:schemeClr w14:val="tx1"/>
                  </w14:solidFill>
                </w14:textFill>
              </w:rPr>
            </w:pPr>
          </w:p>
        </w:tc>
      </w:tr>
    </w:tbl>
    <w:p w14:paraId="4259E61E">
      <w:pPr>
        <w:rPr>
          <w:rFonts w:hint="default" w:ascii="Times New Roman" w:hAnsi="Times New Roman" w:cs="Times New Roman"/>
          <w:b/>
          <w:bCs/>
          <w:color w:val="000000" w:themeColor="text1"/>
          <w:sz w:val="36"/>
          <w14:textFill>
            <w14:solidFill>
              <w14:schemeClr w14:val="tx1"/>
            </w14:solidFill>
          </w14:textFill>
        </w:rPr>
        <w:sectPr>
          <w:footerReference r:id="rId4" w:type="default"/>
          <w:pgSz w:w="11906" w:h="16838"/>
          <w:pgMar w:top="1270" w:right="1340" w:bottom="1276" w:left="1746" w:header="851" w:footer="822" w:gutter="0"/>
          <w:pgNumType w:fmt="numberInDash" w:start="1"/>
          <w:cols w:space="0" w:num="1"/>
          <w:docGrid w:type="lines" w:linePitch="312" w:charSpace="0"/>
        </w:sectPr>
      </w:pPr>
    </w:p>
    <w:bookmarkEnd w:id="46"/>
    <w:bookmarkEnd w:id="47"/>
    <w:bookmarkEnd w:id="48"/>
    <w:bookmarkEnd w:id="49"/>
    <w:bookmarkEnd w:id="50"/>
    <w:p w14:paraId="661F6B1B">
      <w:pPr>
        <w:pStyle w:val="3"/>
        <w:rPr>
          <w:rFonts w:hint="default" w:ascii="Times New Roman" w:hAnsi="Times New Roman" w:cs="Times New Roman"/>
        </w:rPr>
      </w:pPr>
      <w:bookmarkStart w:id="54" w:name="_Toc25474"/>
      <w:bookmarkStart w:id="55" w:name="_Toc141859399"/>
      <w:bookmarkStart w:id="56" w:name="_Toc16182"/>
      <w:bookmarkStart w:id="57" w:name="_Toc141859464"/>
      <w:bookmarkStart w:id="58" w:name="_Toc142053187"/>
      <w:bookmarkStart w:id="59" w:name="_Toc27353"/>
      <w:r>
        <w:rPr>
          <w:rFonts w:hint="default" w:ascii="Times New Roman" w:hAnsi="Times New Roman" w:cs="Times New Roman"/>
          <w:lang w:val="en-US" w:eastAsia="zh-CN"/>
        </w:rPr>
        <w:t>八</w:t>
      </w:r>
      <w:r>
        <w:rPr>
          <w:rFonts w:hint="default" w:ascii="Times New Roman" w:hAnsi="Times New Roman" w:cs="Times New Roman"/>
        </w:rPr>
        <w:t>、报价明细表</w:t>
      </w:r>
      <w:bookmarkEnd w:id="54"/>
      <w:bookmarkEnd w:id="55"/>
      <w:bookmarkEnd w:id="56"/>
      <w:bookmarkEnd w:id="57"/>
      <w:bookmarkEnd w:id="58"/>
      <w:bookmarkEnd w:id="59"/>
    </w:p>
    <w:p w14:paraId="39125EDC">
      <w:pPr>
        <w:rPr>
          <w:rFonts w:hint="default" w:ascii="Times New Roman" w:hAnsi="Times New Roman" w:cs="Times New Roman"/>
        </w:rPr>
      </w:pPr>
    </w:p>
    <w:tbl>
      <w:tblPr>
        <w:tblStyle w:val="23"/>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14:paraId="0C5E84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14:paraId="1637D871">
            <w:pPr>
              <w:pStyle w:val="50"/>
              <w:spacing w:line="360" w:lineRule="auto"/>
              <w:ind w:left="144"/>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1427" w:type="dxa"/>
            <w:vAlign w:val="center"/>
          </w:tcPr>
          <w:p w14:paraId="05F0D68C">
            <w:pPr>
              <w:pStyle w:val="50"/>
              <w:spacing w:line="360" w:lineRule="auto"/>
              <w:ind w:left="28"/>
              <w:jc w:val="center"/>
              <w:rPr>
                <w:rFonts w:hint="default" w:ascii="Times New Roman" w:hAnsi="Times New Roman" w:cs="Times New Roman"/>
                <w:b/>
                <w:sz w:val="24"/>
                <w:szCs w:val="24"/>
              </w:rPr>
            </w:pPr>
            <w:r>
              <w:rPr>
                <w:rFonts w:hint="eastAsia" w:ascii="Times New Roman" w:hAnsi="Times New Roman" w:cs="Times New Roman"/>
                <w:b/>
                <w:sz w:val="24"/>
                <w:szCs w:val="24"/>
                <w:lang w:eastAsia="zh-CN"/>
              </w:rPr>
              <w:t>产品</w:t>
            </w:r>
            <w:r>
              <w:rPr>
                <w:rFonts w:hint="default" w:ascii="Times New Roman" w:hAnsi="Times New Roman" w:cs="Times New Roman"/>
                <w:b/>
                <w:sz w:val="24"/>
                <w:szCs w:val="24"/>
              </w:rPr>
              <w:t>名称</w:t>
            </w:r>
          </w:p>
        </w:tc>
        <w:tc>
          <w:tcPr>
            <w:tcW w:w="1412" w:type="dxa"/>
            <w:vAlign w:val="center"/>
          </w:tcPr>
          <w:p w14:paraId="5E0F540B">
            <w:pPr>
              <w:pStyle w:val="50"/>
              <w:spacing w:line="360" w:lineRule="auto"/>
              <w:ind w:left="146" w:right="115" w:hanging="22"/>
              <w:jc w:val="center"/>
              <w:rPr>
                <w:rFonts w:hint="default" w:ascii="Times New Roman" w:hAnsi="Times New Roman" w:cs="Times New Roman"/>
                <w:b/>
                <w:sz w:val="24"/>
                <w:szCs w:val="24"/>
              </w:rPr>
            </w:pPr>
            <w:r>
              <w:rPr>
                <w:rFonts w:hint="default" w:ascii="Times New Roman" w:hAnsi="Times New Roman" w:cs="Times New Roman"/>
                <w:b/>
                <w:sz w:val="24"/>
                <w:szCs w:val="24"/>
              </w:rPr>
              <w:t>生产厂家</w:t>
            </w:r>
          </w:p>
        </w:tc>
        <w:tc>
          <w:tcPr>
            <w:tcW w:w="1375" w:type="dxa"/>
            <w:vAlign w:val="center"/>
          </w:tcPr>
          <w:p w14:paraId="39C88300">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设备型号</w:t>
            </w:r>
          </w:p>
        </w:tc>
        <w:tc>
          <w:tcPr>
            <w:tcW w:w="1125" w:type="dxa"/>
            <w:vAlign w:val="center"/>
          </w:tcPr>
          <w:p w14:paraId="4B99D1FE">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数量</w:t>
            </w:r>
          </w:p>
        </w:tc>
        <w:tc>
          <w:tcPr>
            <w:tcW w:w="1125" w:type="dxa"/>
            <w:vAlign w:val="center"/>
          </w:tcPr>
          <w:p w14:paraId="2839ED33">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单价</w:t>
            </w:r>
          </w:p>
          <w:p w14:paraId="067362C2">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(元)</w:t>
            </w:r>
          </w:p>
        </w:tc>
        <w:tc>
          <w:tcPr>
            <w:tcW w:w="1188" w:type="dxa"/>
            <w:vAlign w:val="center"/>
          </w:tcPr>
          <w:p w14:paraId="141533A1">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总价</w:t>
            </w:r>
          </w:p>
          <w:p w14:paraId="3D63306B">
            <w:pPr>
              <w:spacing w:line="280" w:lineRule="exact"/>
              <w:jc w:val="center"/>
              <w:rPr>
                <w:rFonts w:hint="default" w:ascii="Times New Roman" w:hAnsi="Times New Roman" w:cs="Times New Roman"/>
                <w:b/>
                <w:sz w:val="24"/>
              </w:rPr>
            </w:pPr>
            <w:r>
              <w:rPr>
                <w:rFonts w:hint="default" w:ascii="Times New Roman" w:hAnsi="Times New Roman" w:cs="Times New Roman"/>
                <w:b/>
                <w:sz w:val="24"/>
              </w:rPr>
              <w:t>(元)</w:t>
            </w:r>
          </w:p>
        </w:tc>
        <w:tc>
          <w:tcPr>
            <w:tcW w:w="1162" w:type="dxa"/>
            <w:vAlign w:val="center"/>
          </w:tcPr>
          <w:p w14:paraId="0ADEC36A">
            <w:pPr>
              <w:pStyle w:val="50"/>
              <w:spacing w:line="360" w:lineRule="auto"/>
              <w:ind w:left="94" w:right="85"/>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14:paraId="6A9BE6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8" w:hRule="atLeast"/>
        </w:trPr>
        <w:tc>
          <w:tcPr>
            <w:tcW w:w="704" w:type="dxa"/>
            <w:vAlign w:val="center"/>
          </w:tcPr>
          <w:p w14:paraId="1C63C5FA">
            <w:pPr>
              <w:pStyle w:val="50"/>
              <w:spacing w:line="360" w:lineRule="auto"/>
              <w:rPr>
                <w:rFonts w:hint="default" w:ascii="Times New Roman" w:hAnsi="Times New Roman" w:eastAsia="仿宋" w:cs="Times New Roman"/>
              </w:rPr>
            </w:pPr>
          </w:p>
        </w:tc>
        <w:tc>
          <w:tcPr>
            <w:tcW w:w="1427" w:type="dxa"/>
            <w:vAlign w:val="center"/>
          </w:tcPr>
          <w:p w14:paraId="1AEBCC6A">
            <w:pPr>
              <w:pStyle w:val="50"/>
              <w:spacing w:line="360" w:lineRule="auto"/>
              <w:rPr>
                <w:rFonts w:hint="default" w:ascii="Times New Roman" w:hAnsi="Times New Roman" w:eastAsia="仿宋" w:cs="Times New Roman"/>
              </w:rPr>
            </w:pPr>
          </w:p>
        </w:tc>
        <w:tc>
          <w:tcPr>
            <w:tcW w:w="1412" w:type="dxa"/>
            <w:vAlign w:val="center"/>
          </w:tcPr>
          <w:p w14:paraId="01926919">
            <w:pPr>
              <w:pStyle w:val="50"/>
              <w:spacing w:line="360" w:lineRule="auto"/>
              <w:rPr>
                <w:rFonts w:hint="default" w:ascii="Times New Roman" w:hAnsi="Times New Roman" w:eastAsia="仿宋" w:cs="Times New Roman"/>
              </w:rPr>
            </w:pPr>
          </w:p>
        </w:tc>
        <w:tc>
          <w:tcPr>
            <w:tcW w:w="1375" w:type="dxa"/>
            <w:vAlign w:val="center"/>
          </w:tcPr>
          <w:p w14:paraId="2FE76142">
            <w:pPr>
              <w:pStyle w:val="50"/>
              <w:spacing w:line="360" w:lineRule="auto"/>
              <w:rPr>
                <w:rFonts w:hint="default" w:ascii="Times New Roman" w:hAnsi="Times New Roman" w:eastAsia="仿宋" w:cs="Times New Roman"/>
              </w:rPr>
            </w:pPr>
          </w:p>
        </w:tc>
        <w:tc>
          <w:tcPr>
            <w:tcW w:w="1125" w:type="dxa"/>
            <w:vAlign w:val="center"/>
          </w:tcPr>
          <w:p w14:paraId="45DF11FE">
            <w:pPr>
              <w:pStyle w:val="50"/>
              <w:spacing w:line="360" w:lineRule="auto"/>
              <w:jc w:val="center"/>
              <w:rPr>
                <w:rFonts w:hint="default" w:ascii="Times New Roman" w:hAnsi="Times New Roman" w:eastAsia="仿宋" w:cs="Times New Roman"/>
                <w:lang w:val="en-US"/>
              </w:rPr>
            </w:pPr>
          </w:p>
        </w:tc>
        <w:tc>
          <w:tcPr>
            <w:tcW w:w="1125" w:type="dxa"/>
            <w:vAlign w:val="center"/>
          </w:tcPr>
          <w:p w14:paraId="0B780F17">
            <w:pPr>
              <w:pStyle w:val="50"/>
              <w:spacing w:line="360" w:lineRule="auto"/>
              <w:rPr>
                <w:rFonts w:hint="default" w:ascii="Times New Roman" w:hAnsi="Times New Roman" w:eastAsia="仿宋" w:cs="Times New Roman"/>
              </w:rPr>
            </w:pPr>
          </w:p>
        </w:tc>
        <w:tc>
          <w:tcPr>
            <w:tcW w:w="1188" w:type="dxa"/>
            <w:vAlign w:val="center"/>
          </w:tcPr>
          <w:p w14:paraId="4F287220">
            <w:pPr>
              <w:pStyle w:val="50"/>
              <w:spacing w:line="360" w:lineRule="auto"/>
              <w:rPr>
                <w:rFonts w:hint="default" w:ascii="Times New Roman" w:hAnsi="Times New Roman" w:eastAsia="仿宋" w:cs="Times New Roman"/>
              </w:rPr>
            </w:pPr>
          </w:p>
        </w:tc>
        <w:tc>
          <w:tcPr>
            <w:tcW w:w="1162" w:type="dxa"/>
            <w:vAlign w:val="center"/>
          </w:tcPr>
          <w:p w14:paraId="3A51CF14">
            <w:pPr>
              <w:pStyle w:val="50"/>
              <w:spacing w:line="360" w:lineRule="auto"/>
              <w:rPr>
                <w:rFonts w:hint="default" w:ascii="Times New Roman" w:hAnsi="Times New Roman" w:eastAsia="仿宋" w:cs="Times New Roman"/>
              </w:rPr>
            </w:pPr>
          </w:p>
        </w:tc>
      </w:tr>
      <w:tr w14:paraId="6282E4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14:paraId="3BA612A8">
            <w:pPr>
              <w:pStyle w:val="50"/>
              <w:spacing w:line="360" w:lineRule="auto"/>
              <w:jc w:val="center"/>
              <w:rPr>
                <w:rFonts w:hint="default" w:ascii="Times New Roman" w:hAnsi="Times New Roman" w:cs="Times New Roman"/>
                <w:b/>
                <w:sz w:val="24"/>
              </w:rPr>
            </w:pPr>
          </w:p>
        </w:tc>
        <w:tc>
          <w:tcPr>
            <w:tcW w:w="8814" w:type="dxa"/>
            <w:gridSpan w:val="7"/>
            <w:vAlign w:val="center"/>
          </w:tcPr>
          <w:p w14:paraId="3B660774">
            <w:pPr>
              <w:pStyle w:val="50"/>
              <w:spacing w:line="360" w:lineRule="auto"/>
              <w:jc w:val="center"/>
              <w:rPr>
                <w:rFonts w:hint="default" w:ascii="Times New Roman" w:hAnsi="Times New Roman" w:eastAsia="仿宋" w:cs="Times New Roman"/>
              </w:rPr>
            </w:pPr>
            <w:r>
              <w:rPr>
                <w:rFonts w:hint="default" w:ascii="Times New Roman" w:hAnsi="Times New Roman" w:cs="Times New Roman"/>
                <w:b/>
                <w:sz w:val="24"/>
              </w:rPr>
              <w:t>合计：</w:t>
            </w:r>
            <w:r>
              <w:rPr>
                <w:rFonts w:hint="default" w:ascii="Times New Roman" w:hAnsi="Times New Roman" w:cs="Times New Roman"/>
                <w:b/>
                <w:sz w:val="24"/>
                <w:lang w:val="en-US"/>
              </w:rPr>
              <w:t xml:space="preserve">           元（大写人民币：                          ）</w:t>
            </w:r>
          </w:p>
        </w:tc>
      </w:tr>
    </w:tbl>
    <w:p w14:paraId="4393D80A">
      <w:pPr>
        <w:rPr>
          <w:rFonts w:hint="default" w:ascii="Times New Roman" w:hAnsi="Times New Roman" w:cs="Times New Roman"/>
        </w:rPr>
      </w:pPr>
    </w:p>
    <w:p w14:paraId="6DFA9787">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269F4EC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7659C8D">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04B804A1">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9EA67F0">
      <w:pPr>
        <w:widowControl/>
        <w:jc w:val="left"/>
        <w:rPr>
          <w:rFonts w:hint="default" w:ascii="Times New Roman" w:hAnsi="Times New Roman" w:cs="Times New Roman"/>
        </w:rPr>
      </w:pPr>
      <w:r>
        <w:rPr>
          <w:rFonts w:hint="default" w:ascii="Times New Roman" w:hAnsi="Times New Roman" w:cs="Times New Roman"/>
        </w:rPr>
        <w:br w:type="page"/>
      </w:r>
    </w:p>
    <w:p w14:paraId="76A3D76E">
      <w:pPr>
        <w:pStyle w:val="3"/>
        <w:rPr>
          <w:rFonts w:hint="default" w:ascii="Times New Roman" w:hAnsi="Times New Roman" w:cs="Times New Roman"/>
        </w:rPr>
      </w:pPr>
      <w:bookmarkStart w:id="60" w:name="_Toc7966"/>
      <w:bookmarkStart w:id="61" w:name="_Toc13814"/>
      <w:bookmarkStart w:id="62" w:name="_Toc29422"/>
      <w:r>
        <w:rPr>
          <w:rFonts w:hint="default" w:ascii="Times New Roman" w:hAnsi="Times New Roman" w:cs="Times New Roman"/>
          <w:lang w:val="en-US" w:eastAsia="zh-CN"/>
        </w:rPr>
        <w:t>九</w:t>
      </w:r>
      <w:r>
        <w:rPr>
          <w:rFonts w:hint="default" w:ascii="Times New Roman" w:hAnsi="Times New Roman" w:cs="Times New Roman"/>
        </w:rPr>
        <w:t>、技术参数应答表</w:t>
      </w:r>
      <w:bookmarkEnd w:id="60"/>
      <w:bookmarkEnd w:id="61"/>
      <w:bookmarkEnd w:id="62"/>
    </w:p>
    <w:p w14:paraId="47BA462C">
      <w:pPr>
        <w:rPr>
          <w:rFonts w:hint="default" w:ascii="Times New Roman" w:hAnsi="Times New Roman" w:cs="Times New Roman"/>
        </w:rPr>
      </w:pPr>
    </w:p>
    <w:tbl>
      <w:tblPr>
        <w:tblStyle w:val="23"/>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14:paraId="43F11F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14:paraId="6B2D9124">
            <w:pPr>
              <w:pStyle w:val="50"/>
              <w:spacing w:line="360" w:lineRule="auto"/>
              <w:ind w:left="144"/>
              <w:jc w:val="center"/>
              <w:rPr>
                <w:rFonts w:hint="default" w:ascii="Times New Roman" w:hAnsi="Times New Roman" w:cs="Times New Roman"/>
                <w:b/>
                <w:sz w:val="24"/>
                <w:szCs w:val="24"/>
              </w:rPr>
            </w:pPr>
            <w:r>
              <w:rPr>
                <w:rFonts w:hint="default" w:ascii="Times New Roman" w:hAnsi="Times New Roman" w:cs="Times New Roman"/>
                <w:b/>
                <w:sz w:val="24"/>
                <w:szCs w:val="24"/>
              </w:rPr>
              <w:t>序号</w:t>
            </w:r>
          </w:p>
        </w:tc>
        <w:tc>
          <w:tcPr>
            <w:tcW w:w="1542" w:type="dxa"/>
            <w:vAlign w:val="center"/>
          </w:tcPr>
          <w:p w14:paraId="46E23149">
            <w:pPr>
              <w:pStyle w:val="50"/>
              <w:spacing w:line="360" w:lineRule="auto"/>
              <w:ind w:left="28"/>
              <w:jc w:val="center"/>
              <w:rPr>
                <w:rFonts w:hint="default" w:ascii="Times New Roman" w:hAnsi="Times New Roman" w:cs="Times New Roman"/>
                <w:b/>
                <w:sz w:val="24"/>
                <w:szCs w:val="24"/>
              </w:rPr>
            </w:pPr>
            <w:r>
              <w:rPr>
                <w:rFonts w:hint="default" w:ascii="Times New Roman" w:hAnsi="Times New Roman" w:cs="Times New Roman"/>
                <w:b/>
                <w:sz w:val="24"/>
                <w:szCs w:val="24"/>
              </w:rPr>
              <w:t>设备名称</w:t>
            </w:r>
          </w:p>
        </w:tc>
        <w:tc>
          <w:tcPr>
            <w:tcW w:w="1467" w:type="dxa"/>
            <w:vAlign w:val="center"/>
          </w:tcPr>
          <w:p w14:paraId="39C22551">
            <w:pPr>
              <w:pStyle w:val="50"/>
              <w:spacing w:line="360" w:lineRule="auto"/>
              <w:ind w:left="-2" w:leftChars="-1" w:firstLine="67" w:firstLineChars="28"/>
              <w:jc w:val="center"/>
              <w:rPr>
                <w:rFonts w:hint="default" w:ascii="Times New Roman" w:hAnsi="Times New Roman" w:cs="Times New Roman"/>
                <w:b/>
                <w:sz w:val="24"/>
                <w:szCs w:val="24"/>
              </w:rPr>
            </w:pPr>
            <w:r>
              <w:rPr>
                <w:rFonts w:hint="default" w:ascii="Times New Roman" w:hAnsi="Times New Roman" w:cs="Times New Roman"/>
                <w:b/>
                <w:sz w:val="24"/>
                <w:szCs w:val="24"/>
              </w:rPr>
              <w:t>技术参数</w:t>
            </w:r>
          </w:p>
          <w:p w14:paraId="1B1AFD2D">
            <w:pPr>
              <w:pStyle w:val="50"/>
              <w:spacing w:line="360" w:lineRule="auto"/>
              <w:ind w:left="-2" w:leftChars="-1" w:firstLine="67" w:firstLineChars="28"/>
              <w:jc w:val="center"/>
              <w:rPr>
                <w:rFonts w:hint="eastAsia" w:ascii="Times New Roman" w:hAnsi="Times New Roman" w:eastAsia="宋体" w:cs="Times New Roman"/>
                <w:b/>
                <w:sz w:val="24"/>
                <w:szCs w:val="24"/>
                <w:lang w:val="en-US" w:eastAsia="zh-CN"/>
              </w:rPr>
            </w:pPr>
            <w:r>
              <w:rPr>
                <w:rFonts w:hint="eastAsia" w:ascii="Times New Roman" w:hAnsi="Times New Roman" w:cs="Times New Roman"/>
                <w:b/>
                <w:sz w:val="24"/>
                <w:szCs w:val="24"/>
                <w:lang w:val="en-US" w:eastAsia="zh-CN"/>
              </w:rPr>
              <w:t>要求</w:t>
            </w:r>
          </w:p>
        </w:tc>
        <w:tc>
          <w:tcPr>
            <w:tcW w:w="1711" w:type="dxa"/>
            <w:vAlign w:val="center"/>
          </w:tcPr>
          <w:p w14:paraId="5F1A069B">
            <w:pPr>
              <w:pStyle w:val="50"/>
              <w:spacing w:line="360" w:lineRule="auto"/>
              <w:ind w:left="146" w:right="115" w:hanging="22"/>
              <w:jc w:val="center"/>
              <w:rPr>
                <w:rFonts w:hint="default" w:ascii="Times New Roman" w:hAnsi="Times New Roman" w:cs="Times New Roman"/>
                <w:b/>
                <w:sz w:val="24"/>
                <w:szCs w:val="24"/>
              </w:rPr>
            </w:pPr>
            <w:r>
              <w:rPr>
                <w:rFonts w:hint="default" w:ascii="Times New Roman" w:hAnsi="Times New Roman" w:cs="Times New Roman"/>
                <w:b/>
                <w:sz w:val="24"/>
                <w:szCs w:val="24"/>
              </w:rPr>
              <w:t>技术参数</w:t>
            </w:r>
          </w:p>
          <w:p w14:paraId="0DC30A5A">
            <w:pPr>
              <w:pStyle w:val="50"/>
              <w:spacing w:line="360" w:lineRule="auto"/>
              <w:ind w:left="146" w:right="115" w:hanging="22"/>
              <w:jc w:val="center"/>
              <w:rPr>
                <w:rFonts w:hint="default" w:ascii="Times New Roman" w:hAnsi="Times New Roman" w:cs="Times New Roman"/>
                <w:b/>
                <w:sz w:val="24"/>
                <w:szCs w:val="24"/>
              </w:rPr>
            </w:pPr>
            <w:r>
              <w:rPr>
                <w:rFonts w:hint="default" w:ascii="Times New Roman" w:hAnsi="Times New Roman" w:cs="Times New Roman"/>
                <w:b/>
                <w:sz w:val="24"/>
                <w:szCs w:val="24"/>
              </w:rPr>
              <w:t>应答</w:t>
            </w:r>
          </w:p>
        </w:tc>
        <w:tc>
          <w:tcPr>
            <w:tcW w:w="1677" w:type="dxa"/>
            <w:vAlign w:val="center"/>
          </w:tcPr>
          <w:p w14:paraId="2508AA27">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5ED68D5B">
            <w:pPr>
              <w:pStyle w:val="50"/>
              <w:spacing w:before="84" w:line="360" w:lineRule="auto"/>
              <w:ind w:left="114" w:right="105"/>
              <w:jc w:val="center"/>
              <w:rPr>
                <w:rFonts w:hint="default" w:ascii="Times New Roman" w:hAnsi="Times New Roman" w:cs="Times New Roman"/>
                <w:b/>
                <w:sz w:val="24"/>
                <w:szCs w:val="24"/>
              </w:rPr>
            </w:pPr>
            <w:r>
              <w:rPr>
                <w:rFonts w:hint="default" w:ascii="Times New Roman" w:hAnsi="Times New Roman" w:cs="Times New Roman"/>
                <w:b/>
                <w:sz w:val="24"/>
                <w:szCs w:val="24"/>
              </w:rPr>
              <w:t>（符合、正偏离或负偏离）</w:t>
            </w:r>
          </w:p>
        </w:tc>
        <w:tc>
          <w:tcPr>
            <w:tcW w:w="1590" w:type="dxa"/>
            <w:vAlign w:val="center"/>
          </w:tcPr>
          <w:p w14:paraId="44A658B2">
            <w:pPr>
              <w:pStyle w:val="50"/>
              <w:spacing w:line="360" w:lineRule="auto"/>
              <w:ind w:left="95" w:right="85"/>
              <w:jc w:val="center"/>
              <w:rPr>
                <w:rFonts w:hint="default" w:ascii="Times New Roman" w:hAnsi="Times New Roman" w:cs="Times New Roman"/>
                <w:b/>
                <w:sz w:val="24"/>
                <w:szCs w:val="24"/>
              </w:rPr>
            </w:pPr>
            <w:r>
              <w:rPr>
                <w:rFonts w:hint="default" w:ascii="Times New Roman" w:hAnsi="Times New Roman" w:cs="Times New Roman"/>
                <w:b/>
                <w:sz w:val="24"/>
                <w:szCs w:val="24"/>
              </w:rPr>
              <w:t>偏离项（将偏离的内容填入此列）</w:t>
            </w:r>
          </w:p>
        </w:tc>
        <w:tc>
          <w:tcPr>
            <w:tcW w:w="855" w:type="dxa"/>
            <w:vAlign w:val="center"/>
          </w:tcPr>
          <w:p w14:paraId="6014E9E1">
            <w:pPr>
              <w:pStyle w:val="50"/>
              <w:spacing w:line="360" w:lineRule="auto"/>
              <w:jc w:val="center"/>
              <w:rPr>
                <w:rFonts w:hint="default" w:ascii="Times New Roman" w:hAnsi="Times New Roman" w:cs="Times New Roman"/>
                <w:b/>
                <w:sz w:val="24"/>
                <w:szCs w:val="24"/>
              </w:rPr>
            </w:pPr>
          </w:p>
          <w:p w14:paraId="7B2C1DD9">
            <w:pPr>
              <w:pStyle w:val="50"/>
              <w:spacing w:line="360" w:lineRule="auto"/>
              <w:ind w:left="94" w:right="85"/>
              <w:jc w:val="center"/>
              <w:rPr>
                <w:rFonts w:hint="default" w:ascii="Times New Roman" w:hAnsi="Times New Roman" w:cs="Times New Roman"/>
                <w:b/>
                <w:sz w:val="24"/>
                <w:szCs w:val="24"/>
              </w:rPr>
            </w:pPr>
            <w:r>
              <w:rPr>
                <w:rFonts w:hint="default" w:ascii="Times New Roman" w:hAnsi="Times New Roman" w:cs="Times New Roman"/>
                <w:b/>
                <w:sz w:val="24"/>
                <w:szCs w:val="24"/>
              </w:rPr>
              <w:t>备注</w:t>
            </w:r>
          </w:p>
        </w:tc>
      </w:tr>
      <w:tr w14:paraId="6AF23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3F41C02">
            <w:pPr>
              <w:pStyle w:val="50"/>
              <w:spacing w:line="360" w:lineRule="auto"/>
              <w:rPr>
                <w:rFonts w:hint="default" w:ascii="Times New Roman" w:hAnsi="Times New Roman" w:eastAsia="仿宋" w:cs="Times New Roman"/>
              </w:rPr>
            </w:pPr>
          </w:p>
        </w:tc>
        <w:tc>
          <w:tcPr>
            <w:tcW w:w="1542" w:type="dxa"/>
            <w:vAlign w:val="center"/>
          </w:tcPr>
          <w:p w14:paraId="6AB9CD23">
            <w:pPr>
              <w:pStyle w:val="50"/>
              <w:spacing w:line="360" w:lineRule="auto"/>
              <w:rPr>
                <w:rFonts w:hint="default" w:ascii="Times New Roman" w:hAnsi="Times New Roman" w:eastAsia="仿宋" w:cs="Times New Roman"/>
              </w:rPr>
            </w:pPr>
          </w:p>
        </w:tc>
        <w:tc>
          <w:tcPr>
            <w:tcW w:w="1467" w:type="dxa"/>
            <w:vAlign w:val="center"/>
          </w:tcPr>
          <w:p w14:paraId="5FDE38C8">
            <w:pPr>
              <w:pStyle w:val="50"/>
              <w:spacing w:line="360" w:lineRule="auto"/>
              <w:rPr>
                <w:rFonts w:hint="default" w:ascii="Times New Roman" w:hAnsi="Times New Roman" w:eastAsia="仿宋" w:cs="Times New Roman"/>
              </w:rPr>
            </w:pPr>
          </w:p>
        </w:tc>
        <w:tc>
          <w:tcPr>
            <w:tcW w:w="1711" w:type="dxa"/>
            <w:vAlign w:val="center"/>
          </w:tcPr>
          <w:p w14:paraId="47DFD670">
            <w:pPr>
              <w:pStyle w:val="50"/>
              <w:spacing w:line="360" w:lineRule="auto"/>
              <w:rPr>
                <w:rFonts w:hint="default" w:ascii="Times New Roman" w:hAnsi="Times New Roman" w:eastAsia="仿宋" w:cs="Times New Roman"/>
              </w:rPr>
            </w:pPr>
          </w:p>
        </w:tc>
        <w:tc>
          <w:tcPr>
            <w:tcW w:w="1677" w:type="dxa"/>
            <w:vAlign w:val="center"/>
          </w:tcPr>
          <w:p w14:paraId="36E0E871">
            <w:pPr>
              <w:pStyle w:val="50"/>
              <w:spacing w:line="360" w:lineRule="auto"/>
              <w:rPr>
                <w:rFonts w:hint="default" w:ascii="Times New Roman" w:hAnsi="Times New Roman" w:eastAsia="仿宋" w:cs="Times New Roman"/>
              </w:rPr>
            </w:pPr>
          </w:p>
        </w:tc>
        <w:tc>
          <w:tcPr>
            <w:tcW w:w="1590" w:type="dxa"/>
            <w:vAlign w:val="center"/>
          </w:tcPr>
          <w:p w14:paraId="69BCE798">
            <w:pPr>
              <w:pStyle w:val="50"/>
              <w:spacing w:line="360" w:lineRule="auto"/>
              <w:rPr>
                <w:rFonts w:hint="default" w:ascii="Times New Roman" w:hAnsi="Times New Roman" w:eastAsia="仿宋" w:cs="Times New Roman"/>
              </w:rPr>
            </w:pPr>
          </w:p>
        </w:tc>
        <w:tc>
          <w:tcPr>
            <w:tcW w:w="855" w:type="dxa"/>
            <w:vAlign w:val="center"/>
          </w:tcPr>
          <w:p w14:paraId="518D747B">
            <w:pPr>
              <w:pStyle w:val="50"/>
              <w:spacing w:line="360" w:lineRule="auto"/>
              <w:rPr>
                <w:rFonts w:hint="default" w:ascii="Times New Roman" w:hAnsi="Times New Roman" w:eastAsia="仿宋" w:cs="Times New Roman"/>
              </w:rPr>
            </w:pPr>
          </w:p>
        </w:tc>
      </w:tr>
      <w:tr w14:paraId="500F02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FAF0E8">
            <w:pPr>
              <w:pStyle w:val="50"/>
              <w:spacing w:line="360" w:lineRule="auto"/>
              <w:rPr>
                <w:rFonts w:hint="default" w:ascii="Times New Roman" w:hAnsi="Times New Roman" w:eastAsia="仿宋" w:cs="Times New Roman"/>
              </w:rPr>
            </w:pPr>
          </w:p>
        </w:tc>
        <w:tc>
          <w:tcPr>
            <w:tcW w:w="1542" w:type="dxa"/>
            <w:vAlign w:val="center"/>
          </w:tcPr>
          <w:p w14:paraId="59A8711E">
            <w:pPr>
              <w:pStyle w:val="50"/>
              <w:spacing w:line="360" w:lineRule="auto"/>
              <w:rPr>
                <w:rFonts w:hint="default" w:ascii="Times New Roman" w:hAnsi="Times New Roman" w:eastAsia="仿宋" w:cs="Times New Roman"/>
              </w:rPr>
            </w:pPr>
          </w:p>
        </w:tc>
        <w:tc>
          <w:tcPr>
            <w:tcW w:w="1467" w:type="dxa"/>
            <w:vAlign w:val="center"/>
          </w:tcPr>
          <w:p w14:paraId="111E2D37">
            <w:pPr>
              <w:pStyle w:val="50"/>
              <w:spacing w:line="360" w:lineRule="auto"/>
              <w:rPr>
                <w:rFonts w:hint="default" w:ascii="Times New Roman" w:hAnsi="Times New Roman" w:eastAsia="仿宋" w:cs="Times New Roman"/>
              </w:rPr>
            </w:pPr>
          </w:p>
        </w:tc>
        <w:tc>
          <w:tcPr>
            <w:tcW w:w="1711" w:type="dxa"/>
            <w:vAlign w:val="center"/>
          </w:tcPr>
          <w:p w14:paraId="2B7CFB72">
            <w:pPr>
              <w:pStyle w:val="50"/>
              <w:spacing w:line="360" w:lineRule="auto"/>
              <w:rPr>
                <w:rFonts w:hint="default" w:ascii="Times New Roman" w:hAnsi="Times New Roman" w:eastAsia="仿宋" w:cs="Times New Roman"/>
              </w:rPr>
            </w:pPr>
          </w:p>
        </w:tc>
        <w:tc>
          <w:tcPr>
            <w:tcW w:w="1677" w:type="dxa"/>
            <w:vAlign w:val="center"/>
          </w:tcPr>
          <w:p w14:paraId="608522AD">
            <w:pPr>
              <w:pStyle w:val="50"/>
              <w:spacing w:line="360" w:lineRule="auto"/>
              <w:rPr>
                <w:rFonts w:hint="default" w:ascii="Times New Roman" w:hAnsi="Times New Roman" w:eastAsia="仿宋" w:cs="Times New Roman"/>
              </w:rPr>
            </w:pPr>
          </w:p>
        </w:tc>
        <w:tc>
          <w:tcPr>
            <w:tcW w:w="1590" w:type="dxa"/>
            <w:vAlign w:val="center"/>
          </w:tcPr>
          <w:p w14:paraId="5A99B76C">
            <w:pPr>
              <w:pStyle w:val="50"/>
              <w:spacing w:line="360" w:lineRule="auto"/>
              <w:rPr>
                <w:rFonts w:hint="default" w:ascii="Times New Roman" w:hAnsi="Times New Roman" w:eastAsia="仿宋" w:cs="Times New Roman"/>
              </w:rPr>
            </w:pPr>
          </w:p>
        </w:tc>
        <w:tc>
          <w:tcPr>
            <w:tcW w:w="855" w:type="dxa"/>
            <w:vAlign w:val="center"/>
          </w:tcPr>
          <w:p w14:paraId="4A4C3B90">
            <w:pPr>
              <w:pStyle w:val="50"/>
              <w:spacing w:line="360" w:lineRule="auto"/>
              <w:rPr>
                <w:rFonts w:hint="default" w:ascii="Times New Roman" w:hAnsi="Times New Roman" w:eastAsia="仿宋" w:cs="Times New Roman"/>
              </w:rPr>
            </w:pPr>
          </w:p>
        </w:tc>
      </w:tr>
      <w:tr w14:paraId="00A61A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7870A2EC">
            <w:pPr>
              <w:pStyle w:val="50"/>
              <w:spacing w:line="360" w:lineRule="auto"/>
              <w:rPr>
                <w:rFonts w:hint="default" w:ascii="Times New Roman" w:hAnsi="Times New Roman" w:eastAsia="仿宋" w:cs="Times New Roman"/>
              </w:rPr>
            </w:pPr>
          </w:p>
        </w:tc>
        <w:tc>
          <w:tcPr>
            <w:tcW w:w="1542" w:type="dxa"/>
            <w:vAlign w:val="center"/>
          </w:tcPr>
          <w:p w14:paraId="179BA404">
            <w:pPr>
              <w:pStyle w:val="50"/>
              <w:spacing w:line="360" w:lineRule="auto"/>
              <w:rPr>
                <w:rFonts w:hint="default" w:ascii="Times New Roman" w:hAnsi="Times New Roman" w:eastAsia="仿宋" w:cs="Times New Roman"/>
              </w:rPr>
            </w:pPr>
          </w:p>
        </w:tc>
        <w:tc>
          <w:tcPr>
            <w:tcW w:w="1467" w:type="dxa"/>
            <w:vAlign w:val="center"/>
          </w:tcPr>
          <w:p w14:paraId="2517407C">
            <w:pPr>
              <w:pStyle w:val="50"/>
              <w:spacing w:line="360" w:lineRule="auto"/>
              <w:rPr>
                <w:rFonts w:hint="default" w:ascii="Times New Roman" w:hAnsi="Times New Roman" w:eastAsia="仿宋" w:cs="Times New Roman"/>
              </w:rPr>
            </w:pPr>
          </w:p>
        </w:tc>
        <w:tc>
          <w:tcPr>
            <w:tcW w:w="1711" w:type="dxa"/>
            <w:vAlign w:val="center"/>
          </w:tcPr>
          <w:p w14:paraId="55971726">
            <w:pPr>
              <w:pStyle w:val="50"/>
              <w:spacing w:line="360" w:lineRule="auto"/>
              <w:rPr>
                <w:rFonts w:hint="default" w:ascii="Times New Roman" w:hAnsi="Times New Roman" w:eastAsia="仿宋" w:cs="Times New Roman"/>
              </w:rPr>
            </w:pPr>
          </w:p>
        </w:tc>
        <w:tc>
          <w:tcPr>
            <w:tcW w:w="1677" w:type="dxa"/>
            <w:vAlign w:val="center"/>
          </w:tcPr>
          <w:p w14:paraId="33A68FEB">
            <w:pPr>
              <w:pStyle w:val="50"/>
              <w:spacing w:line="360" w:lineRule="auto"/>
              <w:rPr>
                <w:rFonts w:hint="default" w:ascii="Times New Roman" w:hAnsi="Times New Roman" w:eastAsia="仿宋" w:cs="Times New Roman"/>
              </w:rPr>
            </w:pPr>
          </w:p>
        </w:tc>
        <w:tc>
          <w:tcPr>
            <w:tcW w:w="1590" w:type="dxa"/>
            <w:vAlign w:val="center"/>
          </w:tcPr>
          <w:p w14:paraId="5E3F0770">
            <w:pPr>
              <w:pStyle w:val="50"/>
              <w:spacing w:line="360" w:lineRule="auto"/>
              <w:rPr>
                <w:rFonts w:hint="default" w:ascii="Times New Roman" w:hAnsi="Times New Roman" w:eastAsia="仿宋" w:cs="Times New Roman"/>
              </w:rPr>
            </w:pPr>
          </w:p>
        </w:tc>
        <w:tc>
          <w:tcPr>
            <w:tcW w:w="855" w:type="dxa"/>
            <w:vAlign w:val="center"/>
          </w:tcPr>
          <w:p w14:paraId="1D01692D">
            <w:pPr>
              <w:pStyle w:val="50"/>
              <w:spacing w:line="360" w:lineRule="auto"/>
              <w:rPr>
                <w:rFonts w:hint="default" w:ascii="Times New Roman" w:hAnsi="Times New Roman" w:eastAsia="仿宋" w:cs="Times New Roman"/>
              </w:rPr>
            </w:pPr>
          </w:p>
        </w:tc>
      </w:tr>
      <w:tr w14:paraId="486E6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14:paraId="54ABABAC">
            <w:pPr>
              <w:pStyle w:val="50"/>
              <w:spacing w:line="360" w:lineRule="auto"/>
              <w:rPr>
                <w:rFonts w:hint="default" w:ascii="Times New Roman" w:hAnsi="Times New Roman" w:eastAsia="仿宋" w:cs="Times New Roman"/>
              </w:rPr>
            </w:pPr>
          </w:p>
        </w:tc>
        <w:tc>
          <w:tcPr>
            <w:tcW w:w="1542" w:type="dxa"/>
            <w:vAlign w:val="center"/>
          </w:tcPr>
          <w:p w14:paraId="0CC95738">
            <w:pPr>
              <w:pStyle w:val="50"/>
              <w:spacing w:line="360" w:lineRule="auto"/>
              <w:rPr>
                <w:rFonts w:hint="default" w:ascii="Times New Roman" w:hAnsi="Times New Roman" w:eastAsia="仿宋" w:cs="Times New Roman"/>
              </w:rPr>
            </w:pPr>
          </w:p>
        </w:tc>
        <w:tc>
          <w:tcPr>
            <w:tcW w:w="1467" w:type="dxa"/>
            <w:vAlign w:val="center"/>
          </w:tcPr>
          <w:p w14:paraId="76C41227">
            <w:pPr>
              <w:pStyle w:val="50"/>
              <w:spacing w:line="360" w:lineRule="auto"/>
              <w:rPr>
                <w:rFonts w:hint="default" w:ascii="Times New Roman" w:hAnsi="Times New Roman" w:eastAsia="仿宋" w:cs="Times New Roman"/>
              </w:rPr>
            </w:pPr>
          </w:p>
        </w:tc>
        <w:tc>
          <w:tcPr>
            <w:tcW w:w="1711" w:type="dxa"/>
            <w:vAlign w:val="center"/>
          </w:tcPr>
          <w:p w14:paraId="5B2FA818">
            <w:pPr>
              <w:pStyle w:val="50"/>
              <w:spacing w:line="360" w:lineRule="auto"/>
              <w:rPr>
                <w:rFonts w:hint="default" w:ascii="Times New Roman" w:hAnsi="Times New Roman" w:eastAsia="仿宋" w:cs="Times New Roman"/>
              </w:rPr>
            </w:pPr>
          </w:p>
        </w:tc>
        <w:tc>
          <w:tcPr>
            <w:tcW w:w="1677" w:type="dxa"/>
            <w:vAlign w:val="center"/>
          </w:tcPr>
          <w:p w14:paraId="490E4041">
            <w:pPr>
              <w:pStyle w:val="50"/>
              <w:spacing w:line="360" w:lineRule="auto"/>
              <w:rPr>
                <w:rFonts w:hint="default" w:ascii="Times New Roman" w:hAnsi="Times New Roman" w:eastAsia="仿宋" w:cs="Times New Roman"/>
              </w:rPr>
            </w:pPr>
          </w:p>
        </w:tc>
        <w:tc>
          <w:tcPr>
            <w:tcW w:w="1590" w:type="dxa"/>
            <w:vAlign w:val="center"/>
          </w:tcPr>
          <w:p w14:paraId="52926C0C">
            <w:pPr>
              <w:pStyle w:val="50"/>
              <w:spacing w:line="360" w:lineRule="auto"/>
              <w:rPr>
                <w:rFonts w:hint="default" w:ascii="Times New Roman" w:hAnsi="Times New Roman" w:eastAsia="仿宋" w:cs="Times New Roman"/>
              </w:rPr>
            </w:pPr>
          </w:p>
        </w:tc>
        <w:tc>
          <w:tcPr>
            <w:tcW w:w="855" w:type="dxa"/>
            <w:vAlign w:val="center"/>
          </w:tcPr>
          <w:p w14:paraId="1A3B7895">
            <w:pPr>
              <w:pStyle w:val="50"/>
              <w:spacing w:line="360" w:lineRule="auto"/>
              <w:rPr>
                <w:rFonts w:hint="default" w:ascii="Times New Roman" w:hAnsi="Times New Roman" w:eastAsia="仿宋" w:cs="Times New Roman"/>
              </w:rPr>
            </w:pPr>
          </w:p>
        </w:tc>
      </w:tr>
      <w:tr w14:paraId="62EEB9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14:paraId="005EA450">
            <w:pPr>
              <w:pStyle w:val="50"/>
              <w:spacing w:line="360" w:lineRule="auto"/>
              <w:rPr>
                <w:rFonts w:hint="default" w:ascii="Times New Roman" w:hAnsi="Times New Roman" w:eastAsia="仿宋" w:cs="Times New Roman"/>
              </w:rPr>
            </w:pPr>
          </w:p>
        </w:tc>
        <w:tc>
          <w:tcPr>
            <w:tcW w:w="1542" w:type="dxa"/>
            <w:vAlign w:val="center"/>
          </w:tcPr>
          <w:p w14:paraId="6A67CAE2">
            <w:pPr>
              <w:pStyle w:val="50"/>
              <w:spacing w:line="360" w:lineRule="auto"/>
              <w:rPr>
                <w:rFonts w:hint="default" w:ascii="Times New Roman" w:hAnsi="Times New Roman" w:eastAsia="仿宋" w:cs="Times New Roman"/>
              </w:rPr>
            </w:pPr>
          </w:p>
        </w:tc>
        <w:tc>
          <w:tcPr>
            <w:tcW w:w="1467" w:type="dxa"/>
            <w:vAlign w:val="center"/>
          </w:tcPr>
          <w:p w14:paraId="3376DBE1">
            <w:pPr>
              <w:pStyle w:val="50"/>
              <w:spacing w:line="360" w:lineRule="auto"/>
              <w:rPr>
                <w:rFonts w:hint="default" w:ascii="Times New Roman" w:hAnsi="Times New Roman" w:eastAsia="仿宋" w:cs="Times New Roman"/>
              </w:rPr>
            </w:pPr>
          </w:p>
        </w:tc>
        <w:tc>
          <w:tcPr>
            <w:tcW w:w="1711" w:type="dxa"/>
            <w:vAlign w:val="center"/>
          </w:tcPr>
          <w:p w14:paraId="589E682C">
            <w:pPr>
              <w:pStyle w:val="50"/>
              <w:spacing w:line="360" w:lineRule="auto"/>
              <w:rPr>
                <w:rFonts w:hint="default" w:ascii="Times New Roman" w:hAnsi="Times New Roman" w:eastAsia="仿宋" w:cs="Times New Roman"/>
              </w:rPr>
            </w:pPr>
          </w:p>
        </w:tc>
        <w:tc>
          <w:tcPr>
            <w:tcW w:w="1677" w:type="dxa"/>
            <w:vAlign w:val="center"/>
          </w:tcPr>
          <w:p w14:paraId="3369D0D8">
            <w:pPr>
              <w:pStyle w:val="50"/>
              <w:spacing w:line="360" w:lineRule="auto"/>
              <w:rPr>
                <w:rFonts w:hint="default" w:ascii="Times New Roman" w:hAnsi="Times New Roman" w:eastAsia="仿宋" w:cs="Times New Roman"/>
              </w:rPr>
            </w:pPr>
          </w:p>
        </w:tc>
        <w:tc>
          <w:tcPr>
            <w:tcW w:w="1590" w:type="dxa"/>
            <w:vAlign w:val="center"/>
          </w:tcPr>
          <w:p w14:paraId="3C374E5D">
            <w:pPr>
              <w:pStyle w:val="50"/>
              <w:spacing w:line="360" w:lineRule="auto"/>
              <w:rPr>
                <w:rFonts w:hint="default" w:ascii="Times New Roman" w:hAnsi="Times New Roman" w:eastAsia="仿宋" w:cs="Times New Roman"/>
              </w:rPr>
            </w:pPr>
          </w:p>
        </w:tc>
        <w:tc>
          <w:tcPr>
            <w:tcW w:w="855" w:type="dxa"/>
            <w:vAlign w:val="center"/>
          </w:tcPr>
          <w:p w14:paraId="009A42F4">
            <w:pPr>
              <w:pStyle w:val="50"/>
              <w:spacing w:line="360" w:lineRule="auto"/>
              <w:rPr>
                <w:rFonts w:hint="default" w:ascii="Times New Roman" w:hAnsi="Times New Roman" w:eastAsia="仿宋" w:cs="Times New Roman"/>
              </w:rPr>
            </w:pPr>
          </w:p>
        </w:tc>
      </w:tr>
    </w:tbl>
    <w:p w14:paraId="1C9689CA">
      <w:pPr>
        <w:rPr>
          <w:rFonts w:hint="default" w:ascii="Times New Roman" w:hAnsi="Times New Roman" w:cs="Times New Roman"/>
        </w:rPr>
      </w:pPr>
    </w:p>
    <w:p w14:paraId="52E86117">
      <w:pPr>
        <w:spacing w:line="360" w:lineRule="auto"/>
        <w:ind w:left="993" w:right="283" w:hanging="709"/>
        <w:rPr>
          <w:rFonts w:hint="default" w:ascii="Times New Roman" w:hAnsi="Times New Roman" w:cs="Times New Roman"/>
          <w:sz w:val="28"/>
          <w:szCs w:val="28"/>
        </w:rPr>
      </w:pPr>
      <w:r>
        <w:rPr>
          <w:rFonts w:hint="default" w:ascii="Times New Roman" w:hAnsi="Times New Roman" w:cs="Times New Roman"/>
          <w:sz w:val="28"/>
          <w:szCs w:val="28"/>
        </w:rPr>
        <w:t>注：1.供应商须按照采购项目技术要求逐条响应，注明正负偏离。</w:t>
      </w:r>
    </w:p>
    <w:p w14:paraId="3A44A31B">
      <w:pPr>
        <w:pStyle w:val="39"/>
        <w:tabs>
          <w:tab w:val="left" w:pos="1839"/>
        </w:tabs>
        <w:spacing w:before="2" w:line="360" w:lineRule="auto"/>
        <w:ind w:left="1141" w:leftChars="386" w:right="283" w:hanging="330" w:hangingChars="118"/>
        <w:rPr>
          <w:rFonts w:hint="default" w:ascii="Times New Roman" w:hAnsi="Times New Roman" w:cs="Times New Roman"/>
          <w:sz w:val="28"/>
          <w:szCs w:val="28"/>
        </w:rPr>
      </w:pPr>
      <w:r>
        <w:rPr>
          <w:rFonts w:hint="default" w:ascii="Times New Roman" w:hAnsi="Times New Roman" w:cs="Times New Roman"/>
          <w:sz w:val="28"/>
          <w:szCs w:val="28"/>
        </w:rPr>
        <w:t>2.供应商必须据实填写，不得虚假响应，否则将取消其响应或成交资格，并按照相关法律法规进行处理。</w:t>
      </w:r>
    </w:p>
    <w:p w14:paraId="5A8FF3CF">
      <w:pPr>
        <w:tabs>
          <w:tab w:val="left" w:pos="1721"/>
        </w:tabs>
        <w:spacing w:line="360" w:lineRule="auto"/>
        <w:ind w:left="1148" w:leftChars="386" w:right="283" w:hanging="337" w:hangingChars="118"/>
        <w:rPr>
          <w:rFonts w:hint="default" w:ascii="Times New Roman" w:hAnsi="Times New Roman" w:cs="Times New Roman"/>
          <w:spacing w:val="3"/>
          <w:sz w:val="28"/>
          <w:szCs w:val="28"/>
          <w:highlight w:val="none"/>
        </w:rPr>
      </w:pPr>
      <w:r>
        <w:rPr>
          <w:rFonts w:hint="default" w:ascii="Times New Roman" w:hAnsi="Times New Roman" w:cs="Times New Roman"/>
          <w:spacing w:val="3"/>
          <w:sz w:val="28"/>
          <w:szCs w:val="28"/>
          <w:highlight w:val="none"/>
        </w:rPr>
        <w:t>3.比选文件中要求提供佐证资料的应</w:t>
      </w:r>
      <w:r>
        <w:rPr>
          <w:rFonts w:hint="eastAsia" w:ascii="Times New Roman" w:hAnsi="Times New Roman" w:cs="Times New Roman"/>
          <w:spacing w:val="3"/>
          <w:sz w:val="28"/>
          <w:szCs w:val="28"/>
          <w:highlight w:val="none"/>
          <w:lang w:eastAsia="zh-CN"/>
        </w:rPr>
        <w:t>在备注栏</w:t>
      </w:r>
      <w:r>
        <w:rPr>
          <w:rFonts w:hint="default" w:ascii="Times New Roman" w:hAnsi="Times New Roman" w:cs="Times New Roman"/>
          <w:spacing w:val="3"/>
          <w:sz w:val="28"/>
          <w:szCs w:val="28"/>
          <w:highlight w:val="none"/>
        </w:rPr>
        <w:t>注明该项技术参数的证明材料在比选申请文件中的页码。</w:t>
      </w:r>
    </w:p>
    <w:p w14:paraId="33F045F2">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p w14:paraId="3BE07D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51AFBC8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6C64E8B2">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535117D9">
      <w:pPr>
        <w:rPr>
          <w:rFonts w:hint="default" w:ascii="Times New Roman" w:hAnsi="Times New Roman" w:cs="Times New Roman"/>
        </w:rPr>
      </w:pPr>
      <w:r>
        <w:rPr>
          <w:rFonts w:hint="default" w:ascii="Times New Roman" w:hAnsi="Times New Roman" w:cs="Times New Roman"/>
        </w:rPr>
        <w:br w:type="page"/>
      </w:r>
    </w:p>
    <w:p w14:paraId="078501F9">
      <w:pPr>
        <w:pStyle w:val="3"/>
        <w:rPr>
          <w:rFonts w:hint="default" w:ascii="Times New Roman" w:hAnsi="Times New Roman" w:cs="Times New Roman"/>
        </w:rPr>
      </w:pPr>
      <w:bookmarkStart w:id="63" w:name="_Toc15063"/>
      <w:bookmarkStart w:id="64" w:name="_Toc27133"/>
      <w:bookmarkStart w:id="65" w:name="_Toc29917"/>
      <w:r>
        <w:rPr>
          <w:rFonts w:hint="default" w:ascii="Times New Roman" w:hAnsi="Times New Roman" w:cs="Times New Roman"/>
          <w:lang w:val="en-US" w:eastAsia="zh-CN"/>
        </w:rPr>
        <w:t>十</w:t>
      </w:r>
      <w:r>
        <w:rPr>
          <w:rFonts w:hint="default" w:ascii="Times New Roman" w:hAnsi="Times New Roman" w:cs="Times New Roman"/>
        </w:rPr>
        <w:t>、商务应答表</w:t>
      </w:r>
      <w:bookmarkEnd w:id="63"/>
      <w:bookmarkEnd w:id="64"/>
      <w:bookmarkEnd w:id="65"/>
    </w:p>
    <w:p w14:paraId="268A4159">
      <w:pPr>
        <w:spacing w:line="360" w:lineRule="auto"/>
        <w:rPr>
          <w:rFonts w:hint="default" w:ascii="Times New Roman" w:hAnsi="Times New Roman" w:eastAsia="仿宋" w:cs="Times New Roman"/>
          <w:color w:val="000000" w:themeColor="text1"/>
          <w:sz w:val="32"/>
          <w:szCs w:val="32"/>
          <w14:textFill>
            <w14:solidFill>
              <w14:schemeClr w14:val="tx1"/>
            </w14:solidFill>
          </w14:textFill>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14:paraId="5072E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14:paraId="4D8B9D44">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序号</w:t>
            </w:r>
          </w:p>
        </w:tc>
        <w:tc>
          <w:tcPr>
            <w:tcW w:w="2409" w:type="dxa"/>
            <w:vAlign w:val="center"/>
          </w:tcPr>
          <w:p w14:paraId="37DF63A0">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商务要求</w:t>
            </w:r>
          </w:p>
        </w:tc>
        <w:tc>
          <w:tcPr>
            <w:tcW w:w="2594" w:type="dxa"/>
            <w:vAlign w:val="center"/>
          </w:tcPr>
          <w:p w14:paraId="35A58C09">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商务应答</w:t>
            </w:r>
          </w:p>
        </w:tc>
        <w:tc>
          <w:tcPr>
            <w:tcW w:w="2186" w:type="dxa"/>
            <w:vAlign w:val="center"/>
          </w:tcPr>
          <w:p w14:paraId="493E5C12">
            <w:pPr>
              <w:pStyle w:val="50"/>
              <w:spacing w:before="102" w:line="360" w:lineRule="auto"/>
              <w:ind w:left="112" w:right="105"/>
              <w:jc w:val="center"/>
              <w:rPr>
                <w:rFonts w:hint="default" w:ascii="Times New Roman" w:hAnsi="Times New Roman" w:cs="Times New Roman"/>
                <w:b/>
                <w:sz w:val="24"/>
                <w:szCs w:val="24"/>
              </w:rPr>
            </w:pPr>
            <w:r>
              <w:rPr>
                <w:rFonts w:hint="default" w:ascii="Times New Roman" w:hAnsi="Times New Roman" w:cs="Times New Roman"/>
                <w:b/>
                <w:sz w:val="24"/>
                <w:szCs w:val="24"/>
              </w:rPr>
              <w:t>偏离情况</w:t>
            </w:r>
          </w:p>
          <w:p w14:paraId="13F48BE7">
            <w:pPr>
              <w:spacing w:line="360" w:lineRule="auto"/>
              <w:jc w:val="center"/>
              <w:rPr>
                <w:rFonts w:hint="default" w:ascii="Times New Roman" w:hAnsi="Times New Roman" w:cs="Times New Roman"/>
                <w:b/>
                <w:color w:val="000000" w:themeColor="text1"/>
                <w:sz w:val="24"/>
                <w14:textFill>
                  <w14:solidFill>
                    <w14:schemeClr w14:val="tx1"/>
                  </w14:solidFill>
                </w14:textFill>
              </w:rPr>
            </w:pPr>
            <w:r>
              <w:rPr>
                <w:rFonts w:hint="default" w:ascii="Times New Roman" w:hAnsi="Times New Roman" w:cs="Times New Roman"/>
                <w:b/>
                <w:sz w:val="24"/>
              </w:rPr>
              <w:t>（符合、正偏离或负偏离）</w:t>
            </w:r>
          </w:p>
        </w:tc>
      </w:tr>
      <w:tr w14:paraId="20D9B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66D54C41">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1D48B5A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54E1FAF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2B4BDAA">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811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0D5F7EF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0486E2C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04AD2FB7">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4102D3F3">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1DDBD4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1CDB39EE">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57F1C42F">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4D7E7922">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717932F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r w14:paraId="3D60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14:paraId="5DD52475">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409" w:type="dxa"/>
          </w:tcPr>
          <w:p w14:paraId="41821486">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594" w:type="dxa"/>
          </w:tcPr>
          <w:p w14:paraId="1DF892CD">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c>
          <w:tcPr>
            <w:tcW w:w="2186" w:type="dxa"/>
          </w:tcPr>
          <w:p w14:paraId="3DF5F8E8">
            <w:pPr>
              <w:spacing w:line="360" w:lineRule="auto"/>
              <w:jc w:val="center"/>
              <w:rPr>
                <w:rFonts w:hint="default" w:ascii="Times New Roman" w:hAnsi="Times New Roman" w:eastAsia="仿宋" w:cs="Times New Roman"/>
                <w:color w:val="000000" w:themeColor="text1"/>
                <w:sz w:val="32"/>
                <w:szCs w:val="32"/>
                <w14:textFill>
                  <w14:solidFill>
                    <w14:schemeClr w14:val="tx1"/>
                  </w14:solidFill>
                </w14:textFill>
              </w:rPr>
            </w:pPr>
          </w:p>
        </w:tc>
      </w:tr>
    </w:tbl>
    <w:p w14:paraId="29BC8100">
      <w:pPr>
        <w:spacing w:line="360" w:lineRule="auto"/>
        <w:ind w:firstLine="560" w:firstLineChars="200"/>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w:t>
      </w:r>
      <w:r>
        <w:rPr>
          <w:rFonts w:hint="default" w:ascii="Times New Roman" w:hAnsi="Times New Roman" w:cs="Times New Roman"/>
          <w:color w:val="000000" w:themeColor="text1"/>
          <w:sz w:val="28"/>
          <w:szCs w:val="28"/>
          <w:lang w:val="en-US" w:eastAsia="zh-CN"/>
          <w14:textFill>
            <w14:solidFill>
              <w14:schemeClr w14:val="tx1"/>
            </w14:solidFill>
          </w14:textFill>
        </w:rPr>
        <w:t>1.</w:t>
      </w:r>
      <w:r>
        <w:rPr>
          <w:rFonts w:hint="default" w:ascii="Times New Roman" w:hAnsi="Times New Roman" w:cs="Times New Roman"/>
          <w:color w:val="000000" w:themeColor="text1"/>
          <w:sz w:val="28"/>
          <w:szCs w:val="28"/>
          <w14:textFill>
            <w14:solidFill>
              <w14:schemeClr w14:val="tx1"/>
            </w14:solidFill>
          </w14:textFill>
        </w:rPr>
        <w:t>供应商必须据实填写，不得虚假响应，否则将取消其比选或成交资格。</w:t>
      </w:r>
    </w:p>
    <w:p w14:paraId="4A236E54">
      <w:pPr>
        <w:spacing w:line="360" w:lineRule="auto"/>
        <w:ind w:firstLine="1120" w:firstLineChars="400"/>
        <w:rPr>
          <w:rFonts w:hint="default" w:ascii="Times New Roman" w:hAnsi="Times New Roman" w:eastAsia="宋体" w:cs="Times New Roman"/>
          <w:color w:val="000000" w:themeColor="text1"/>
          <w:sz w:val="28"/>
          <w:szCs w:val="28"/>
          <w:lang w:val="en-US" w:eastAsia="zh-CN"/>
          <w14:textFill>
            <w14:solidFill>
              <w14:schemeClr w14:val="tx1"/>
            </w14:solidFill>
          </w14:textFill>
        </w:rPr>
      </w:pPr>
      <w:r>
        <w:rPr>
          <w:rFonts w:hint="default" w:ascii="Times New Roman" w:hAnsi="Times New Roman" w:cs="Times New Roman"/>
          <w:color w:val="000000" w:themeColor="text1"/>
          <w:sz w:val="28"/>
          <w:szCs w:val="28"/>
          <w:lang w:val="en-US" w:eastAsia="zh-CN"/>
          <w14:textFill>
            <w14:solidFill>
              <w14:schemeClr w14:val="tx1"/>
            </w14:solidFill>
          </w14:textFill>
        </w:rPr>
        <w:t>2.商务要求为实质性要求，负偏离将作无效响应处理。</w:t>
      </w:r>
    </w:p>
    <w:p w14:paraId="255F8623">
      <w:pPr>
        <w:spacing w:line="360" w:lineRule="auto"/>
        <w:rPr>
          <w:rFonts w:hint="default" w:ascii="Times New Roman" w:hAnsi="Times New Roman" w:cs="Times New Roman"/>
          <w:color w:val="000000" w:themeColor="text1"/>
          <w:sz w:val="28"/>
          <w:szCs w:val="28"/>
          <w14:textFill>
            <w14:solidFill>
              <w14:schemeClr w14:val="tx1"/>
            </w14:solidFill>
          </w14:textFill>
        </w:rPr>
      </w:pPr>
    </w:p>
    <w:p w14:paraId="2F75267C">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246C50C3">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21C85D45">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171E601F">
      <w:pPr>
        <w:widowControl/>
        <w:jc w:val="left"/>
        <w:rPr>
          <w:rFonts w:hint="default" w:ascii="Times New Roman" w:hAnsi="Times New Roman" w:cs="Times New Roman"/>
          <w:b/>
          <w:bCs/>
          <w:color w:val="000000" w:themeColor="text1"/>
          <w:sz w:val="28"/>
          <w:szCs w:val="28"/>
          <w14:textFill>
            <w14:solidFill>
              <w14:schemeClr w14:val="tx1"/>
            </w14:solidFill>
          </w14:textFill>
        </w:rPr>
      </w:pPr>
      <w:r>
        <w:rPr>
          <w:rFonts w:hint="default" w:ascii="Times New Roman" w:hAnsi="Times New Roman" w:cs="Times New Roman"/>
          <w:b/>
          <w:bCs/>
          <w:color w:val="000000" w:themeColor="text1"/>
          <w:sz w:val="28"/>
          <w:szCs w:val="28"/>
          <w14:textFill>
            <w14:solidFill>
              <w14:schemeClr w14:val="tx1"/>
            </w14:solidFill>
          </w14:textFill>
        </w:rPr>
        <w:br w:type="page"/>
      </w:r>
    </w:p>
    <w:p w14:paraId="71CC8173">
      <w:pPr>
        <w:spacing w:line="360" w:lineRule="auto"/>
        <w:jc w:val="center"/>
        <w:rPr>
          <w:rFonts w:hint="default" w:ascii="Times New Roman" w:hAnsi="Times New Roman" w:cs="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14:paraId="44AEE0C1">
      <w:pPr>
        <w:pStyle w:val="3"/>
        <w:rPr>
          <w:rFonts w:hint="default" w:ascii="Times New Roman" w:hAnsi="Times New Roman" w:cs="Times New Roman"/>
        </w:rPr>
      </w:pPr>
      <w:bookmarkStart w:id="66" w:name="_Toc8653"/>
      <w:bookmarkStart w:id="67" w:name="_Toc3721"/>
      <w:bookmarkStart w:id="68" w:name="_Toc21664"/>
      <w:r>
        <w:rPr>
          <w:rFonts w:hint="default" w:ascii="Times New Roman" w:hAnsi="Times New Roman" w:cs="Times New Roman"/>
          <w:lang w:val="en-US" w:eastAsia="zh-CN"/>
        </w:rPr>
        <w:t>十一</w:t>
      </w:r>
      <w:r>
        <w:rPr>
          <w:rFonts w:hint="default" w:ascii="Times New Roman" w:hAnsi="Times New Roman" w:cs="Times New Roman"/>
        </w:rPr>
        <w:t>、比选申请人项目业绩一览表</w:t>
      </w:r>
      <w:bookmarkEnd w:id="66"/>
      <w:bookmarkEnd w:id="67"/>
      <w:bookmarkEnd w:id="68"/>
    </w:p>
    <w:p w14:paraId="5E8A03A5">
      <w:pPr>
        <w:rPr>
          <w:rFonts w:hint="default" w:ascii="Times New Roman" w:hAnsi="Times New Roman" w:eastAsia="仿宋" w:cs="Times New Roman"/>
          <w:color w:val="000000" w:themeColor="text1"/>
          <w:sz w:val="32"/>
          <w:szCs w:val="32"/>
          <w14:textFill>
            <w14:solidFill>
              <w14:schemeClr w14:val="tx1"/>
            </w14:solidFill>
          </w14:textFill>
        </w:rPr>
      </w:pPr>
    </w:p>
    <w:tbl>
      <w:tblPr>
        <w:tblStyle w:val="23"/>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14:paraId="6D39E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14:paraId="02F0A6A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序号</w:t>
            </w:r>
          </w:p>
        </w:tc>
        <w:tc>
          <w:tcPr>
            <w:tcW w:w="1570" w:type="dxa"/>
            <w:vAlign w:val="center"/>
          </w:tcPr>
          <w:p w14:paraId="6319061A">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采购人</w:t>
            </w:r>
          </w:p>
        </w:tc>
        <w:tc>
          <w:tcPr>
            <w:tcW w:w="2074" w:type="dxa"/>
            <w:vAlign w:val="center"/>
          </w:tcPr>
          <w:p w14:paraId="0C674509">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项目名称</w:t>
            </w:r>
          </w:p>
        </w:tc>
        <w:tc>
          <w:tcPr>
            <w:tcW w:w="1824" w:type="dxa"/>
            <w:vAlign w:val="center"/>
          </w:tcPr>
          <w:p w14:paraId="485E446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合同金额</w:t>
            </w:r>
          </w:p>
          <w:p w14:paraId="18FDC1D0">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（万元）</w:t>
            </w:r>
          </w:p>
        </w:tc>
        <w:tc>
          <w:tcPr>
            <w:tcW w:w="1500" w:type="dxa"/>
            <w:vAlign w:val="center"/>
          </w:tcPr>
          <w:p w14:paraId="723A5AD8">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完成时间</w:t>
            </w:r>
          </w:p>
        </w:tc>
        <w:tc>
          <w:tcPr>
            <w:tcW w:w="837" w:type="dxa"/>
            <w:vAlign w:val="center"/>
          </w:tcPr>
          <w:p w14:paraId="03DAB1F3">
            <w:pPr>
              <w:spacing w:line="400" w:lineRule="exact"/>
              <w:jc w:val="center"/>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备注</w:t>
            </w:r>
          </w:p>
        </w:tc>
      </w:tr>
      <w:tr w14:paraId="3F6E5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087EFDB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E9BB6F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7198BB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3F50E5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E94610C">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B94474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317B4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44665B07">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41DA04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F1382F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1B354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6618E4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6DE2410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0ED08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D9C3CCD">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2D688201">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39ADFE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268DBA1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75AC6E46">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0CB9C0B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2E538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F16397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4E89B2B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31C1FF51">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1C443DF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33828E3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1C33E8B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67603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5ADCCBD8">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7F95889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614EB060">
            <w:pPr>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315702F9">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1CC8CADE">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721EF9A">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r w14:paraId="1B4E1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14:paraId="222B9F00">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70" w:type="dxa"/>
          </w:tcPr>
          <w:p w14:paraId="1609516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2074" w:type="dxa"/>
          </w:tcPr>
          <w:p w14:paraId="2601D444">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824" w:type="dxa"/>
          </w:tcPr>
          <w:p w14:paraId="7EF8BF2F">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1500" w:type="dxa"/>
          </w:tcPr>
          <w:p w14:paraId="5C7AB583">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c>
          <w:tcPr>
            <w:tcW w:w="837" w:type="dxa"/>
          </w:tcPr>
          <w:p w14:paraId="5A1BDDAB">
            <w:pPr>
              <w:spacing w:line="400" w:lineRule="exact"/>
              <w:jc w:val="center"/>
              <w:rPr>
                <w:rFonts w:hint="default" w:ascii="Times New Roman" w:hAnsi="Times New Roman" w:cs="Times New Roman"/>
                <w:color w:val="000000" w:themeColor="text1"/>
                <w:sz w:val="24"/>
                <w14:textFill>
                  <w14:solidFill>
                    <w14:schemeClr w14:val="tx1"/>
                  </w14:solidFill>
                </w14:textFill>
              </w:rPr>
            </w:pPr>
          </w:p>
        </w:tc>
      </w:tr>
    </w:tbl>
    <w:p w14:paraId="22F65D11">
      <w:pPr>
        <w:jc w:val="center"/>
        <w:rPr>
          <w:rFonts w:hint="default" w:ascii="Times New Roman" w:hAnsi="Times New Roman" w:cs="Times New Roman"/>
          <w:color w:val="000000" w:themeColor="text1"/>
          <w14:textFill>
            <w14:solidFill>
              <w14:schemeClr w14:val="tx1"/>
            </w14:solidFill>
          </w14:textFill>
        </w:rPr>
      </w:pPr>
    </w:p>
    <w:p w14:paraId="4BA6BB7F">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注:佐证资料附后</w:t>
      </w:r>
    </w:p>
    <w:p w14:paraId="7926E7D8">
      <w:pPr>
        <w:spacing w:line="360" w:lineRule="auto"/>
        <w:jc w:val="center"/>
        <w:rPr>
          <w:rFonts w:hint="default" w:ascii="Times New Roman" w:hAnsi="Times New Roman" w:cs="Times New Roman"/>
          <w:b/>
          <w:bCs/>
          <w:color w:val="000000" w:themeColor="text1"/>
          <w:sz w:val="36"/>
          <w14:textFill>
            <w14:solidFill>
              <w14:schemeClr w14:val="tx1"/>
            </w14:solidFill>
          </w14:textFill>
        </w:rPr>
      </w:pPr>
    </w:p>
    <w:p w14:paraId="3AA0DB64">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比选申请人：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（盖单位公章）</w:t>
      </w:r>
    </w:p>
    <w:p w14:paraId="0B2B51C6">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法定代表人或委托代理人：</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（签字）</w:t>
      </w:r>
    </w:p>
    <w:p w14:paraId="37527AA0">
      <w:pPr>
        <w:spacing w:line="360" w:lineRule="auto"/>
        <w:jc w:val="left"/>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日期：</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年</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月</w:t>
      </w:r>
      <w:r>
        <w:rPr>
          <w:rFonts w:hint="default" w:ascii="Times New Roman" w:hAnsi="Times New Roman" w:cs="Times New Roman"/>
          <w:color w:val="000000" w:themeColor="text1"/>
          <w:sz w:val="28"/>
          <w:szCs w:val="28"/>
          <w:u w:val="single"/>
          <w14:textFill>
            <w14:solidFill>
              <w14:schemeClr w14:val="tx1"/>
            </w14:solidFill>
          </w14:textFill>
        </w:rPr>
        <w:t xml:space="preserve">        </w:t>
      </w:r>
      <w:r>
        <w:rPr>
          <w:rFonts w:hint="default" w:ascii="Times New Roman" w:hAnsi="Times New Roman" w:cs="Times New Roman"/>
          <w:color w:val="000000" w:themeColor="text1"/>
          <w:sz w:val="28"/>
          <w:szCs w:val="28"/>
          <w14:textFill>
            <w14:solidFill>
              <w14:schemeClr w14:val="tx1"/>
            </w14:solidFill>
          </w14:textFill>
        </w:rPr>
        <w:t>日</w:t>
      </w:r>
    </w:p>
    <w:p w14:paraId="22EA8E17">
      <w:pPr>
        <w:rPr>
          <w:rFonts w:hint="default" w:ascii="Times New Roman" w:hAnsi="Times New Roman" w:cs="Times New Roman"/>
          <w:b/>
          <w:bCs/>
          <w:color w:val="000000" w:themeColor="text1"/>
          <w:sz w:val="28"/>
          <w:szCs w:val="28"/>
          <w14:textFill>
            <w14:solidFill>
              <w14:schemeClr w14:val="tx1"/>
            </w14:solidFill>
          </w14:textFill>
        </w:rPr>
      </w:pPr>
    </w:p>
    <w:p w14:paraId="52D98637">
      <w:pPr>
        <w:widowControl/>
        <w:jc w:val="left"/>
        <w:rPr>
          <w:rFonts w:hint="default" w:ascii="Times New Roman" w:hAnsi="Times New Roman" w:cs="Times New Roman"/>
        </w:rPr>
      </w:pPr>
      <w:r>
        <w:rPr>
          <w:rFonts w:hint="default" w:ascii="Times New Roman" w:hAnsi="Times New Roman" w:cs="Times New Roman"/>
        </w:rPr>
        <w:br w:type="page"/>
      </w:r>
    </w:p>
    <w:p w14:paraId="5ABAD281">
      <w:pPr>
        <w:pStyle w:val="9"/>
        <w:rPr>
          <w:rFonts w:hint="default" w:ascii="Times New Roman" w:hAnsi="Times New Roman" w:cs="Times New Roman"/>
        </w:rPr>
      </w:pPr>
    </w:p>
    <w:p w14:paraId="0C2BB701">
      <w:pPr>
        <w:pStyle w:val="3"/>
        <w:rPr>
          <w:rFonts w:hint="default" w:ascii="Times New Roman" w:hAnsi="Times New Roman" w:cs="Times New Roman"/>
        </w:rPr>
      </w:pPr>
      <w:bookmarkStart w:id="69" w:name="_Toc14654"/>
      <w:bookmarkStart w:id="70" w:name="_Toc22189"/>
      <w:bookmarkStart w:id="71" w:name="_Toc10336"/>
      <w:r>
        <w:rPr>
          <w:rFonts w:hint="default" w:ascii="Times New Roman" w:hAnsi="Times New Roman" w:cs="Times New Roman"/>
        </w:rPr>
        <w:t>十</w:t>
      </w:r>
      <w:r>
        <w:rPr>
          <w:rFonts w:hint="default" w:ascii="Times New Roman" w:hAnsi="Times New Roman" w:cs="Times New Roman"/>
          <w:lang w:val="en-US" w:eastAsia="zh-CN"/>
        </w:rPr>
        <w:t>二</w:t>
      </w:r>
      <w:r>
        <w:rPr>
          <w:rFonts w:hint="default" w:ascii="Times New Roman" w:hAnsi="Times New Roman" w:cs="Times New Roman"/>
        </w:rPr>
        <w:t>、项目方案</w:t>
      </w:r>
      <w:bookmarkEnd w:id="69"/>
      <w:bookmarkEnd w:id="70"/>
      <w:bookmarkEnd w:id="71"/>
    </w:p>
    <w:p w14:paraId="0D3726BB">
      <w:pPr>
        <w:spacing w:line="360" w:lineRule="auto"/>
        <w:jc w:val="center"/>
        <w:rPr>
          <w:rFonts w:hint="default" w:ascii="Times New Roman" w:hAnsi="Times New Roman" w:cs="Times New Roman"/>
          <w:b/>
          <w:bCs/>
          <w:color w:val="000000" w:themeColor="text1"/>
          <w:sz w:val="28"/>
          <w:szCs w:val="28"/>
          <w14:textFill>
            <w14:solidFill>
              <w14:schemeClr w14:val="tx1"/>
            </w14:solidFill>
          </w14:textFill>
        </w:rPr>
      </w:pPr>
    </w:p>
    <w:p w14:paraId="69535CE6">
      <w:pPr>
        <w:jc w:val="center"/>
        <w:rPr>
          <w:rFonts w:hint="default" w:ascii="Times New Roman" w:hAnsi="Times New Roman" w:cs="Times New Roman"/>
          <w:color w:val="000000" w:themeColor="text1"/>
          <w:sz w:val="28"/>
          <w:szCs w:val="28"/>
          <w14:textFill>
            <w14:solidFill>
              <w14:schemeClr w14:val="tx1"/>
            </w14:solidFill>
          </w14:textFill>
        </w:rPr>
      </w:pPr>
      <w:r>
        <w:rPr>
          <w:rFonts w:hint="default" w:ascii="Times New Roman" w:hAnsi="Times New Roman" w:cs="Times New Roman"/>
          <w:color w:val="000000" w:themeColor="text1"/>
          <w:sz w:val="28"/>
          <w:szCs w:val="28"/>
          <w14:textFill>
            <w14:solidFill>
              <w14:schemeClr w14:val="tx1"/>
            </w14:solidFill>
          </w14:textFill>
        </w:rPr>
        <w:t>（格式自拟，不限字数）</w:t>
      </w:r>
    </w:p>
    <w:p w14:paraId="79C12A70">
      <w:pPr>
        <w:pStyle w:val="6"/>
        <w:jc w:val="both"/>
        <w:rPr>
          <w:rFonts w:hint="default" w:ascii="Times New Roman" w:hAnsi="Times New Roman" w:cs="Times New Roman"/>
          <w:color w:val="000000" w:themeColor="text1"/>
          <w:sz w:val="28"/>
          <w:szCs w:val="28"/>
          <w14:textFill>
            <w14:solidFill>
              <w14:schemeClr w14:val="tx1"/>
            </w14:solidFill>
          </w14:textFill>
        </w:rPr>
      </w:pPr>
    </w:p>
    <w:sectPr>
      <w:footerReference r:id="rId5"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A69C3">
    <w:pPr>
      <w:pStyle w:val="1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3EB39604">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14:paraId="3EB39604">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888EA5">
    <w:pPr>
      <w:pStyle w:val="17"/>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58420" cy="139700"/>
              <wp:effectExtent l="0" t="0" r="0" b="0"/>
              <wp:wrapNone/>
              <wp:docPr id="3"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14:paraId="0F158352">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outside;mso-position-horizontal-relative:margin;mso-wrap-style:none;z-index:25166131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sqxnivwBAAADBAAADgAAAAAAAAABACAAAAAfAQAAZHJzL2Uyb0RvYy54bWxQ&#10;SwUGAAAAAAYABgBZAQAAjQUAAAAA&#10;">
              <v:fill on="f" focussize="0,0"/>
              <v:stroke on="f"/>
              <v:imagedata o:title=""/>
              <o:lock v:ext="edit" aspectratio="f"/>
              <v:textbox inset="0mm,0mm,0mm,0mm" style="mso-fit-shape-to-text:t;">
                <w:txbxContent>
                  <w:p w14:paraId="0F158352">
                    <w:pPr>
                      <w:pStyle w:val="17"/>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4146D">
    <w:pPr>
      <w:pStyle w:val="17"/>
    </w:pPr>
  </w:p>
  <w:p w14:paraId="2920EDDC">
    <w:pPr>
      <w:pStyle w:val="17"/>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14:paraId="16F934F5">
                          <w:pPr>
                            <w:pStyle w:val="17"/>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outside;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14:paraId="16F934F5">
                    <w:pPr>
                      <w:pStyle w:val="17"/>
                      <w:jc w:val="center"/>
                    </w:pPr>
                    <w:r>
                      <w:rPr>
                        <w:b/>
                        <w:sz w:val="24"/>
                      </w:rPr>
                      <w:fldChar w:fldCharType="begin"/>
                    </w:r>
                    <w:r>
                      <w:rPr>
                        <w:b/>
                      </w:rPr>
                      <w:instrText xml:space="preserve">PAGE</w:instrText>
                    </w:r>
                    <w:r>
                      <w:rPr>
                        <w:b/>
                        <w:sz w:val="24"/>
                      </w:rPr>
                      <w:fldChar w:fldCharType="separate"/>
                    </w:r>
                    <w:r>
                      <w:rPr>
                        <w:b/>
                      </w:rPr>
                      <w:t>- 28 -</w:t>
                    </w:r>
                    <w:r>
                      <w:rPr>
                        <w:b/>
                        <w:sz w:val="24"/>
                      </w:rPr>
                      <w:fldChar w:fldCharType="end"/>
                    </w:r>
                  </w:p>
                </w:txbxContent>
              </v:textbox>
            </v:shape>
          </w:pict>
        </mc:Fallback>
      </mc:AlternateContent>
    </w:r>
  </w:p>
  <w:p w14:paraId="5FEB8BA1">
    <w:pPr>
      <w:pStyle w:val="1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2BEE4"/>
    <w:multiLevelType w:val="singleLevel"/>
    <w:tmpl w:val="B3F2BEE4"/>
    <w:lvl w:ilvl="0" w:tentative="0">
      <w:start w:val="6"/>
      <w:numFmt w:val="chineseCounting"/>
      <w:suff w:val="nothing"/>
      <w:lvlText w:val="%1、"/>
      <w:lvlJc w:val="left"/>
      <w:rPr>
        <w:rFonts w:hint="eastAsia"/>
      </w:rPr>
    </w:lvl>
  </w:abstractNum>
  <w:abstractNum w:abstractNumId="1">
    <w:nsid w:val="1E3C54A4"/>
    <w:multiLevelType w:val="singleLevel"/>
    <w:tmpl w:val="1E3C54A4"/>
    <w:lvl w:ilvl="0" w:tentative="0">
      <w:start w:val="1"/>
      <w:numFmt w:val="decimal"/>
      <w:lvlText w:val="%1."/>
      <w:lvlJc w:val="left"/>
      <w:pPr>
        <w:ind w:left="425" w:hanging="425"/>
      </w:pPr>
      <w:rPr>
        <w:rFonts w:hint="default"/>
      </w:rPr>
    </w:lvl>
  </w:abstractNum>
  <w:abstractNum w:abstractNumId="2">
    <w:nsid w:val="2F4375B9"/>
    <w:multiLevelType w:val="singleLevel"/>
    <w:tmpl w:val="2F4375B9"/>
    <w:lvl w:ilvl="0" w:tentative="0">
      <w:start w:val="2"/>
      <w:numFmt w:val="chineseCounting"/>
      <w:suff w:val="nothing"/>
      <w:lvlText w:val="（%1）"/>
      <w:lvlJc w:val="left"/>
      <w:rPr>
        <w:rFonts w:hint="eastAsia"/>
      </w:rPr>
    </w:lvl>
  </w:abstractNum>
  <w:abstractNum w:abstractNumId="3">
    <w:nsid w:val="44DCA539"/>
    <w:multiLevelType w:val="singleLevel"/>
    <w:tmpl w:val="44DCA539"/>
    <w:lvl w:ilvl="0" w:tentative="0">
      <w:start w:val="1"/>
      <w:numFmt w:val="decimal"/>
      <w:lvlText w:val="%1."/>
      <w:lvlJc w:val="left"/>
      <w:pPr>
        <w:tabs>
          <w:tab w:val="left" w:pos="312"/>
        </w:tabs>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B715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2E78"/>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260AA"/>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75730"/>
    <w:rsid w:val="00383C8B"/>
    <w:rsid w:val="00384FBB"/>
    <w:rsid w:val="00392DAD"/>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267B"/>
    <w:rsid w:val="00604BE7"/>
    <w:rsid w:val="00606793"/>
    <w:rsid w:val="0061749D"/>
    <w:rsid w:val="00617B81"/>
    <w:rsid w:val="00621D63"/>
    <w:rsid w:val="00622E50"/>
    <w:rsid w:val="00624531"/>
    <w:rsid w:val="00626FBF"/>
    <w:rsid w:val="00630E6C"/>
    <w:rsid w:val="00650744"/>
    <w:rsid w:val="006565C6"/>
    <w:rsid w:val="006576EA"/>
    <w:rsid w:val="006617CD"/>
    <w:rsid w:val="00662C9D"/>
    <w:rsid w:val="00670B6F"/>
    <w:rsid w:val="00674038"/>
    <w:rsid w:val="006760BE"/>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44EE"/>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57FB9"/>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45BF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0D42"/>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59E"/>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5EA"/>
    <w:rsid w:val="00F92FE9"/>
    <w:rsid w:val="00F9689D"/>
    <w:rsid w:val="00FB411B"/>
    <w:rsid w:val="00FB6ECF"/>
    <w:rsid w:val="00FC02B7"/>
    <w:rsid w:val="00FC03AE"/>
    <w:rsid w:val="00FC37FA"/>
    <w:rsid w:val="00FC6272"/>
    <w:rsid w:val="00FC6C37"/>
    <w:rsid w:val="00FD2EEE"/>
    <w:rsid w:val="00FE2742"/>
    <w:rsid w:val="00FE5FFE"/>
    <w:rsid w:val="00FE6222"/>
    <w:rsid w:val="00FE77A4"/>
    <w:rsid w:val="01E274B5"/>
    <w:rsid w:val="01E4322D"/>
    <w:rsid w:val="029C58B6"/>
    <w:rsid w:val="02D3778F"/>
    <w:rsid w:val="03A013D6"/>
    <w:rsid w:val="03B15391"/>
    <w:rsid w:val="03B74F8D"/>
    <w:rsid w:val="041A6F2B"/>
    <w:rsid w:val="04736B11"/>
    <w:rsid w:val="05565D5F"/>
    <w:rsid w:val="056F2E0E"/>
    <w:rsid w:val="05AF3B52"/>
    <w:rsid w:val="064E4658"/>
    <w:rsid w:val="06E73F50"/>
    <w:rsid w:val="07794418"/>
    <w:rsid w:val="077E53E9"/>
    <w:rsid w:val="07946674"/>
    <w:rsid w:val="080D4B60"/>
    <w:rsid w:val="082B79BA"/>
    <w:rsid w:val="08406CE4"/>
    <w:rsid w:val="09192E71"/>
    <w:rsid w:val="09D122E9"/>
    <w:rsid w:val="0AC02F04"/>
    <w:rsid w:val="0B097BE1"/>
    <w:rsid w:val="0B376F98"/>
    <w:rsid w:val="0B416FFB"/>
    <w:rsid w:val="0B8E57A5"/>
    <w:rsid w:val="0BAC2D7E"/>
    <w:rsid w:val="0C3139E1"/>
    <w:rsid w:val="0C4C741C"/>
    <w:rsid w:val="0D7274AB"/>
    <w:rsid w:val="0E323572"/>
    <w:rsid w:val="0E781994"/>
    <w:rsid w:val="0E9C7797"/>
    <w:rsid w:val="0EA06A0F"/>
    <w:rsid w:val="0ECD3E67"/>
    <w:rsid w:val="0ED14B39"/>
    <w:rsid w:val="0EE52F38"/>
    <w:rsid w:val="0F000F7B"/>
    <w:rsid w:val="0F9524E3"/>
    <w:rsid w:val="0FCB1589"/>
    <w:rsid w:val="0FD93432"/>
    <w:rsid w:val="1045758D"/>
    <w:rsid w:val="104906FF"/>
    <w:rsid w:val="10E03F78"/>
    <w:rsid w:val="1148051E"/>
    <w:rsid w:val="11891AE7"/>
    <w:rsid w:val="11934328"/>
    <w:rsid w:val="11B524F0"/>
    <w:rsid w:val="11D5049D"/>
    <w:rsid w:val="12135469"/>
    <w:rsid w:val="12D544CC"/>
    <w:rsid w:val="13B509FE"/>
    <w:rsid w:val="15291644"/>
    <w:rsid w:val="16116963"/>
    <w:rsid w:val="163D4862"/>
    <w:rsid w:val="17F81389"/>
    <w:rsid w:val="194C5023"/>
    <w:rsid w:val="19831126"/>
    <w:rsid w:val="19A76BC3"/>
    <w:rsid w:val="1A5C2FDE"/>
    <w:rsid w:val="1AF37BE5"/>
    <w:rsid w:val="1B0A444F"/>
    <w:rsid w:val="1B10465A"/>
    <w:rsid w:val="1B8A06CE"/>
    <w:rsid w:val="1BC2174A"/>
    <w:rsid w:val="1C362480"/>
    <w:rsid w:val="1D993179"/>
    <w:rsid w:val="1E2834BA"/>
    <w:rsid w:val="1E6100B4"/>
    <w:rsid w:val="1EC51899"/>
    <w:rsid w:val="1F0431B5"/>
    <w:rsid w:val="1F4B4A6C"/>
    <w:rsid w:val="1F817EB6"/>
    <w:rsid w:val="1FAA740D"/>
    <w:rsid w:val="1FDA7434"/>
    <w:rsid w:val="1FED08A0"/>
    <w:rsid w:val="20366416"/>
    <w:rsid w:val="20875058"/>
    <w:rsid w:val="20F22EE6"/>
    <w:rsid w:val="216A2399"/>
    <w:rsid w:val="22145011"/>
    <w:rsid w:val="2255795E"/>
    <w:rsid w:val="22631529"/>
    <w:rsid w:val="23271B1D"/>
    <w:rsid w:val="232C1E94"/>
    <w:rsid w:val="234F0A56"/>
    <w:rsid w:val="24080C27"/>
    <w:rsid w:val="243A216D"/>
    <w:rsid w:val="24634353"/>
    <w:rsid w:val="262A4E03"/>
    <w:rsid w:val="26CF7B52"/>
    <w:rsid w:val="270C51C5"/>
    <w:rsid w:val="272730F1"/>
    <w:rsid w:val="275A1718"/>
    <w:rsid w:val="27B2761D"/>
    <w:rsid w:val="2802590C"/>
    <w:rsid w:val="28243107"/>
    <w:rsid w:val="283E4B96"/>
    <w:rsid w:val="285E1FFC"/>
    <w:rsid w:val="288F719F"/>
    <w:rsid w:val="29003BF9"/>
    <w:rsid w:val="290C3B61"/>
    <w:rsid w:val="291853E7"/>
    <w:rsid w:val="29212025"/>
    <w:rsid w:val="29526A3E"/>
    <w:rsid w:val="297A08FF"/>
    <w:rsid w:val="298760C9"/>
    <w:rsid w:val="29923479"/>
    <w:rsid w:val="29990D80"/>
    <w:rsid w:val="2A1E0ED1"/>
    <w:rsid w:val="2A336250"/>
    <w:rsid w:val="2A952A67"/>
    <w:rsid w:val="2C022293"/>
    <w:rsid w:val="2C137980"/>
    <w:rsid w:val="2C7D5FF1"/>
    <w:rsid w:val="2CB43679"/>
    <w:rsid w:val="2CB44E2A"/>
    <w:rsid w:val="2D3A1F59"/>
    <w:rsid w:val="2D643F52"/>
    <w:rsid w:val="2D6D31F3"/>
    <w:rsid w:val="2E165A50"/>
    <w:rsid w:val="2E383E35"/>
    <w:rsid w:val="2EA245EF"/>
    <w:rsid w:val="2F261232"/>
    <w:rsid w:val="2F2820FC"/>
    <w:rsid w:val="2FA73914"/>
    <w:rsid w:val="2FC03CB8"/>
    <w:rsid w:val="30170A1C"/>
    <w:rsid w:val="304822F5"/>
    <w:rsid w:val="306906FB"/>
    <w:rsid w:val="30A80BD1"/>
    <w:rsid w:val="30E5601D"/>
    <w:rsid w:val="31A218AC"/>
    <w:rsid w:val="31A82E22"/>
    <w:rsid w:val="32AE4706"/>
    <w:rsid w:val="32FC7E7B"/>
    <w:rsid w:val="330C149E"/>
    <w:rsid w:val="33107636"/>
    <w:rsid w:val="33461566"/>
    <w:rsid w:val="33615BDC"/>
    <w:rsid w:val="33DD2188"/>
    <w:rsid w:val="34C22323"/>
    <w:rsid w:val="35486AF7"/>
    <w:rsid w:val="3552642C"/>
    <w:rsid w:val="35926521"/>
    <w:rsid w:val="36341386"/>
    <w:rsid w:val="37113155"/>
    <w:rsid w:val="37125937"/>
    <w:rsid w:val="37DB176A"/>
    <w:rsid w:val="383438BF"/>
    <w:rsid w:val="386926DF"/>
    <w:rsid w:val="38763ED8"/>
    <w:rsid w:val="38A50319"/>
    <w:rsid w:val="38D34828"/>
    <w:rsid w:val="39221AA1"/>
    <w:rsid w:val="39AE76A2"/>
    <w:rsid w:val="3A013E94"/>
    <w:rsid w:val="3A402D29"/>
    <w:rsid w:val="3A4177AE"/>
    <w:rsid w:val="3A640E4B"/>
    <w:rsid w:val="3A666A12"/>
    <w:rsid w:val="3AAE11A2"/>
    <w:rsid w:val="3B4420D3"/>
    <w:rsid w:val="3B8254A0"/>
    <w:rsid w:val="3BA25B9F"/>
    <w:rsid w:val="3BB371F1"/>
    <w:rsid w:val="3C28373B"/>
    <w:rsid w:val="3C2A5D72"/>
    <w:rsid w:val="3C34735D"/>
    <w:rsid w:val="3C6516C0"/>
    <w:rsid w:val="3C891655"/>
    <w:rsid w:val="3CD40675"/>
    <w:rsid w:val="3D333A9E"/>
    <w:rsid w:val="3D483712"/>
    <w:rsid w:val="3D600CB3"/>
    <w:rsid w:val="3DAD54E0"/>
    <w:rsid w:val="3DB34515"/>
    <w:rsid w:val="3E4A516B"/>
    <w:rsid w:val="3ECB1A67"/>
    <w:rsid w:val="3F3C55B6"/>
    <w:rsid w:val="3F941C5C"/>
    <w:rsid w:val="3FAC4683"/>
    <w:rsid w:val="404F0FF5"/>
    <w:rsid w:val="408829FA"/>
    <w:rsid w:val="412D5350"/>
    <w:rsid w:val="4134048C"/>
    <w:rsid w:val="41BB295C"/>
    <w:rsid w:val="41FB689E"/>
    <w:rsid w:val="422A086E"/>
    <w:rsid w:val="42556DB5"/>
    <w:rsid w:val="43010842"/>
    <w:rsid w:val="43040910"/>
    <w:rsid w:val="43366565"/>
    <w:rsid w:val="435C3CCA"/>
    <w:rsid w:val="44380CC6"/>
    <w:rsid w:val="446672AC"/>
    <w:rsid w:val="44FE1514"/>
    <w:rsid w:val="451851EA"/>
    <w:rsid w:val="46712183"/>
    <w:rsid w:val="46AC469F"/>
    <w:rsid w:val="46B75DE7"/>
    <w:rsid w:val="478415D1"/>
    <w:rsid w:val="47855EE6"/>
    <w:rsid w:val="479042B7"/>
    <w:rsid w:val="47B74789"/>
    <w:rsid w:val="47CE4DAE"/>
    <w:rsid w:val="47EF335F"/>
    <w:rsid w:val="482254E2"/>
    <w:rsid w:val="49247038"/>
    <w:rsid w:val="4955399A"/>
    <w:rsid w:val="4A5B0AB6"/>
    <w:rsid w:val="4A7525C0"/>
    <w:rsid w:val="4B1530DD"/>
    <w:rsid w:val="4BD73B50"/>
    <w:rsid w:val="4C235CCD"/>
    <w:rsid w:val="4C7A7CEB"/>
    <w:rsid w:val="4CA57577"/>
    <w:rsid w:val="4CF94F81"/>
    <w:rsid w:val="4D714557"/>
    <w:rsid w:val="4DCF7EBB"/>
    <w:rsid w:val="4E3046D1"/>
    <w:rsid w:val="4E4D7031"/>
    <w:rsid w:val="4EA330F5"/>
    <w:rsid w:val="4EC76DE4"/>
    <w:rsid w:val="4F381A8F"/>
    <w:rsid w:val="4FD9188E"/>
    <w:rsid w:val="50290280"/>
    <w:rsid w:val="50840429"/>
    <w:rsid w:val="50847C02"/>
    <w:rsid w:val="50C74A6A"/>
    <w:rsid w:val="50DE42A7"/>
    <w:rsid w:val="5217603C"/>
    <w:rsid w:val="521A5029"/>
    <w:rsid w:val="523836B6"/>
    <w:rsid w:val="526D7CA2"/>
    <w:rsid w:val="533D1D03"/>
    <w:rsid w:val="53807561"/>
    <w:rsid w:val="546B6463"/>
    <w:rsid w:val="54BB10C9"/>
    <w:rsid w:val="55EE10FA"/>
    <w:rsid w:val="55F87603"/>
    <w:rsid w:val="569A6B8C"/>
    <w:rsid w:val="56A640A4"/>
    <w:rsid w:val="56D15BC0"/>
    <w:rsid w:val="56D54068"/>
    <w:rsid w:val="57960F83"/>
    <w:rsid w:val="57DC49D1"/>
    <w:rsid w:val="58374DAF"/>
    <w:rsid w:val="58700E82"/>
    <w:rsid w:val="58A56DA3"/>
    <w:rsid w:val="58C24ED2"/>
    <w:rsid w:val="59374B66"/>
    <w:rsid w:val="59835FFD"/>
    <w:rsid w:val="59A3044D"/>
    <w:rsid w:val="59EA068D"/>
    <w:rsid w:val="59FB2037"/>
    <w:rsid w:val="5B1433B1"/>
    <w:rsid w:val="5B9C0D56"/>
    <w:rsid w:val="5C0274DB"/>
    <w:rsid w:val="5C2F421A"/>
    <w:rsid w:val="5C802F0C"/>
    <w:rsid w:val="5C8C0871"/>
    <w:rsid w:val="5D1222A5"/>
    <w:rsid w:val="5D9C143B"/>
    <w:rsid w:val="5E553B77"/>
    <w:rsid w:val="5E856373"/>
    <w:rsid w:val="5F1C0A86"/>
    <w:rsid w:val="5F6E5FDB"/>
    <w:rsid w:val="5F741BBD"/>
    <w:rsid w:val="5FED2C98"/>
    <w:rsid w:val="601F3F1B"/>
    <w:rsid w:val="603A7D48"/>
    <w:rsid w:val="6065736A"/>
    <w:rsid w:val="607E4B0D"/>
    <w:rsid w:val="60A47158"/>
    <w:rsid w:val="60F11D29"/>
    <w:rsid w:val="61131A15"/>
    <w:rsid w:val="61204131"/>
    <w:rsid w:val="6166248C"/>
    <w:rsid w:val="616A1832"/>
    <w:rsid w:val="619C7C5C"/>
    <w:rsid w:val="61BA5B6C"/>
    <w:rsid w:val="61F25ACE"/>
    <w:rsid w:val="622827C8"/>
    <w:rsid w:val="63570389"/>
    <w:rsid w:val="636556F7"/>
    <w:rsid w:val="63754C08"/>
    <w:rsid w:val="6388493C"/>
    <w:rsid w:val="649D5592"/>
    <w:rsid w:val="655D35E0"/>
    <w:rsid w:val="65FC33BF"/>
    <w:rsid w:val="662F09B2"/>
    <w:rsid w:val="66A02DA5"/>
    <w:rsid w:val="66E10831"/>
    <w:rsid w:val="67017091"/>
    <w:rsid w:val="67C1265D"/>
    <w:rsid w:val="67CB566B"/>
    <w:rsid w:val="67DF6AF4"/>
    <w:rsid w:val="68D73C6F"/>
    <w:rsid w:val="68E10FAB"/>
    <w:rsid w:val="68EF7605"/>
    <w:rsid w:val="69B1626F"/>
    <w:rsid w:val="6A0457F1"/>
    <w:rsid w:val="6A356EA0"/>
    <w:rsid w:val="6A5A63E0"/>
    <w:rsid w:val="6AD87045"/>
    <w:rsid w:val="6B19231D"/>
    <w:rsid w:val="6B81480D"/>
    <w:rsid w:val="6C2B055A"/>
    <w:rsid w:val="6C6957DD"/>
    <w:rsid w:val="6CC17913"/>
    <w:rsid w:val="6D0A4613"/>
    <w:rsid w:val="6D147240"/>
    <w:rsid w:val="6D615622"/>
    <w:rsid w:val="6D7763A4"/>
    <w:rsid w:val="6DCE7134"/>
    <w:rsid w:val="6DD15131"/>
    <w:rsid w:val="6E3720C5"/>
    <w:rsid w:val="6E9877B6"/>
    <w:rsid w:val="6EED5F9B"/>
    <w:rsid w:val="6F9E2691"/>
    <w:rsid w:val="702E23C7"/>
    <w:rsid w:val="70866FE2"/>
    <w:rsid w:val="70BD374B"/>
    <w:rsid w:val="70C82145"/>
    <w:rsid w:val="7133364D"/>
    <w:rsid w:val="7182595A"/>
    <w:rsid w:val="720B77DF"/>
    <w:rsid w:val="72161365"/>
    <w:rsid w:val="724834E8"/>
    <w:rsid w:val="736B748E"/>
    <w:rsid w:val="74651606"/>
    <w:rsid w:val="74715F31"/>
    <w:rsid w:val="75053824"/>
    <w:rsid w:val="75FF0362"/>
    <w:rsid w:val="769F5F71"/>
    <w:rsid w:val="76B4739E"/>
    <w:rsid w:val="77065E4C"/>
    <w:rsid w:val="773C1C0D"/>
    <w:rsid w:val="77A60210"/>
    <w:rsid w:val="78301EFB"/>
    <w:rsid w:val="78401713"/>
    <w:rsid w:val="7847671C"/>
    <w:rsid w:val="78AF2513"/>
    <w:rsid w:val="791800B8"/>
    <w:rsid w:val="79335EF0"/>
    <w:rsid w:val="79397957"/>
    <w:rsid w:val="7953020F"/>
    <w:rsid w:val="79907C4E"/>
    <w:rsid w:val="7A454EDD"/>
    <w:rsid w:val="7B9F23CB"/>
    <w:rsid w:val="7BD867BE"/>
    <w:rsid w:val="7BE02706"/>
    <w:rsid w:val="7C6B04FF"/>
    <w:rsid w:val="7C7C2986"/>
    <w:rsid w:val="7DA857F6"/>
    <w:rsid w:val="7DA907B5"/>
    <w:rsid w:val="7E0E7F94"/>
    <w:rsid w:val="7E484F9C"/>
    <w:rsid w:val="7E631DD5"/>
    <w:rsid w:val="7E7A31C9"/>
    <w:rsid w:val="7E957AB5"/>
    <w:rsid w:val="7EBC7738"/>
    <w:rsid w:val="7EEB1C01"/>
    <w:rsid w:val="7F6F2C80"/>
    <w:rsid w:val="7FBE4DEA"/>
    <w:rsid w:val="7FCB7B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8"/>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spacing w:beforeAutospacing="1" w:afterAutospacing="1"/>
      <w:jc w:val="left"/>
      <w:outlineLvl w:val="3"/>
    </w:pPr>
    <w:rPr>
      <w:rFonts w:hint="eastAsia" w:ascii="宋体" w:hAnsi="宋体"/>
      <w:b/>
      <w:bCs/>
      <w:kern w:val="0"/>
      <w:sz w:val="24"/>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6">
    <w:name w:val="index 8"/>
    <w:basedOn w:val="1"/>
    <w:next w:val="1"/>
    <w:autoRedefine/>
    <w:unhideWhenUsed/>
    <w:qFormat/>
    <w:uiPriority w:val="99"/>
    <w:pPr>
      <w:spacing w:line="276" w:lineRule="auto"/>
      <w:jc w:val="left"/>
    </w:pPr>
    <w:rPr>
      <w:rFonts w:ascii="宋体" w:hAnsi="宋体"/>
      <w:color w:val="FF0000"/>
      <w:szCs w:val="21"/>
    </w:rPr>
  </w:style>
  <w:style w:type="paragraph" w:styleId="7">
    <w:name w:val="Normal Indent"/>
    <w:basedOn w:val="1"/>
    <w:next w:val="1"/>
    <w:unhideWhenUsed/>
    <w:qFormat/>
    <w:uiPriority w:val="0"/>
    <w:pPr>
      <w:ind w:firstLine="420" w:firstLineChars="200"/>
    </w:pPr>
    <w:rPr>
      <w:rFonts w:ascii="Times New Roman"/>
      <w:sz w:val="20"/>
    </w:rPr>
  </w:style>
  <w:style w:type="paragraph" w:styleId="8">
    <w:name w:val="annotation text"/>
    <w:basedOn w:val="1"/>
    <w:link w:val="32"/>
    <w:autoRedefine/>
    <w:qFormat/>
    <w:uiPriority w:val="0"/>
    <w:pPr>
      <w:jc w:val="left"/>
    </w:pPr>
    <w:rPr>
      <w:rFonts w:ascii="Times New Roman" w:hAnsi="Times New Roman"/>
    </w:rPr>
  </w:style>
  <w:style w:type="paragraph" w:styleId="9">
    <w:name w:val="Body Text"/>
    <w:basedOn w:val="1"/>
    <w:next w:val="10"/>
    <w:link w:val="40"/>
    <w:autoRedefine/>
    <w:qFormat/>
    <w:uiPriority w:val="99"/>
    <w:pPr>
      <w:spacing w:after="120"/>
    </w:pPr>
    <w:rPr>
      <w:rFonts w:ascii="Times New Roman" w:hAnsi="Times New Roman"/>
    </w:rPr>
  </w:style>
  <w:style w:type="paragraph" w:styleId="10">
    <w:name w:val="Body Text First Indent"/>
    <w:basedOn w:val="9"/>
    <w:next w:val="11"/>
    <w:autoRedefine/>
    <w:qFormat/>
    <w:uiPriority w:val="0"/>
    <w:pPr>
      <w:ind w:firstLine="420" w:firstLineChars="100"/>
    </w:pPr>
  </w:style>
  <w:style w:type="paragraph" w:customStyle="1" w:styleId="11">
    <w:name w:val="段落正文"/>
    <w:basedOn w:val="1"/>
    <w:autoRedefine/>
    <w:qFormat/>
    <w:uiPriority w:val="0"/>
    <w:pPr>
      <w:spacing w:before="50" w:beforeLines="50" w:line="360" w:lineRule="auto"/>
      <w:ind w:firstLine="200" w:firstLineChars="200"/>
    </w:pPr>
    <w:rPr>
      <w:spacing w:val="2"/>
      <w:sz w:val="24"/>
      <w:szCs w:val="20"/>
    </w:rPr>
  </w:style>
  <w:style w:type="paragraph" w:styleId="12">
    <w:name w:val="Body Text Indent"/>
    <w:basedOn w:val="1"/>
    <w:autoRedefine/>
    <w:qFormat/>
    <w:uiPriority w:val="0"/>
    <w:pPr>
      <w:ind w:firstLine="568" w:firstLineChars="203"/>
    </w:pPr>
    <w:rPr>
      <w:sz w:val="28"/>
    </w:rPr>
  </w:style>
  <w:style w:type="paragraph" w:styleId="13">
    <w:name w:val="toc 3"/>
    <w:basedOn w:val="1"/>
    <w:next w:val="1"/>
    <w:autoRedefine/>
    <w:qFormat/>
    <w:uiPriority w:val="39"/>
    <w:pPr>
      <w:ind w:left="840" w:leftChars="400"/>
    </w:pPr>
  </w:style>
  <w:style w:type="paragraph" w:styleId="14">
    <w:name w:val="Plain Text"/>
    <w:basedOn w:val="1"/>
    <w:link w:val="36"/>
    <w:autoRedefine/>
    <w:qFormat/>
    <w:uiPriority w:val="0"/>
    <w:rPr>
      <w:rFonts w:ascii="宋体" w:hAnsi="Courier New"/>
    </w:rPr>
  </w:style>
  <w:style w:type="paragraph" w:styleId="15">
    <w:name w:val="Body Text Indent 2"/>
    <w:basedOn w:val="1"/>
    <w:link w:val="52"/>
    <w:autoRedefine/>
    <w:semiHidden/>
    <w:unhideWhenUsed/>
    <w:qFormat/>
    <w:uiPriority w:val="0"/>
    <w:pPr>
      <w:spacing w:after="120" w:line="480" w:lineRule="auto"/>
      <w:ind w:left="420" w:leftChars="200"/>
    </w:pPr>
  </w:style>
  <w:style w:type="paragraph" w:styleId="16">
    <w:name w:val="Balloon Text"/>
    <w:basedOn w:val="1"/>
    <w:link w:val="33"/>
    <w:autoRedefine/>
    <w:qFormat/>
    <w:uiPriority w:val="0"/>
    <w:rPr>
      <w:sz w:val="18"/>
      <w:szCs w:val="18"/>
    </w:rPr>
  </w:style>
  <w:style w:type="paragraph" w:styleId="17">
    <w:name w:val="footer"/>
    <w:basedOn w:val="1"/>
    <w:link w:val="30"/>
    <w:autoRedefine/>
    <w:qFormat/>
    <w:uiPriority w:val="99"/>
    <w:pPr>
      <w:tabs>
        <w:tab w:val="center" w:pos="4153"/>
        <w:tab w:val="right" w:pos="8306"/>
      </w:tabs>
      <w:snapToGrid w:val="0"/>
      <w:jc w:val="left"/>
    </w:pPr>
    <w:rPr>
      <w:sz w:val="18"/>
    </w:rPr>
  </w:style>
  <w:style w:type="paragraph" w:styleId="1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autoRedefine/>
    <w:unhideWhenUsed/>
    <w:qFormat/>
    <w:uiPriority w:val="39"/>
  </w:style>
  <w:style w:type="paragraph" w:styleId="20">
    <w:name w:val="toc 2"/>
    <w:basedOn w:val="1"/>
    <w:next w:val="1"/>
    <w:autoRedefine/>
    <w:semiHidden/>
    <w:unhideWhenUsed/>
    <w:qFormat/>
    <w:uiPriority w:val="0"/>
    <w:pPr>
      <w:ind w:left="420" w:leftChars="200"/>
    </w:pPr>
  </w:style>
  <w:style w:type="paragraph" w:styleId="21">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22">
    <w:name w:val="Title"/>
    <w:basedOn w:val="1"/>
    <w:link w:val="42"/>
    <w:autoRedefine/>
    <w:qFormat/>
    <w:uiPriority w:val="0"/>
    <w:pPr>
      <w:spacing w:before="240" w:after="60"/>
      <w:jc w:val="center"/>
      <w:outlineLvl w:val="0"/>
    </w:pPr>
    <w:rPr>
      <w:rFonts w:asciiTheme="majorHAnsi" w:hAnsiTheme="majorHAnsi" w:cstheme="majorBidi"/>
      <w:b/>
      <w:bCs/>
      <w:sz w:val="32"/>
      <w:szCs w:val="32"/>
    </w:rPr>
  </w:style>
  <w:style w:type="table" w:styleId="24">
    <w:name w:val="Table Grid"/>
    <w:basedOn w:val="2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autoRedefine/>
    <w:qFormat/>
    <w:uiPriority w:val="22"/>
    <w:rPr>
      <w:b/>
      <w:bCs/>
    </w:rPr>
  </w:style>
  <w:style w:type="character" w:styleId="27">
    <w:name w:val="Hyperlink"/>
    <w:basedOn w:val="25"/>
    <w:autoRedefine/>
    <w:unhideWhenUsed/>
    <w:qFormat/>
    <w:uiPriority w:val="99"/>
    <w:rPr>
      <w:color w:val="0000FF" w:themeColor="hyperlink"/>
      <w:u w:val="single"/>
      <w14:textFill>
        <w14:solidFill>
          <w14:schemeClr w14:val="hlink"/>
        </w14:solidFill>
      </w14:textFill>
    </w:rPr>
  </w:style>
  <w:style w:type="character" w:styleId="28">
    <w:name w:val="annotation reference"/>
    <w:basedOn w:val="25"/>
    <w:autoRedefine/>
    <w:qFormat/>
    <w:uiPriority w:val="0"/>
    <w:rPr>
      <w:sz w:val="21"/>
      <w:szCs w:val="21"/>
    </w:rPr>
  </w:style>
  <w:style w:type="paragraph" w:styleId="29">
    <w:name w:val="Quote"/>
    <w:basedOn w:val="1"/>
    <w:next w:val="1"/>
    <w:link w:val="41"/>
    <w:autoRedefine/>
    <w:semiHidden/>
    <w:unhideWhenUsed/>
    <w:qFormat/>
    <w:uiPriority w:val="99"/>
    <w:rPr>
      <w:i/>
      <w:iCs/>
      <w:color w:val="000000" w:themeColor="text1"/>
      <w14:textFill>
        <w14:solidFill>
          <w14:schemeClr w14:val="tx1"/>
        </w14:solidFill>
      </w14:textFill>
    </w:rPr>
  </w:style>
  <w:style w:type="character" w:customStyle="1" w:styleId="30">
    <w:name w:val="页脚 字符"/>
    <w:link w:val="17"/>
    <w:autoRedefine/>
    <w:qFormat/>
    <w:uiPriority w:val="99"/>
    <w:rPr>
      <w:kern w:val="2"/>
      <w:sz w:val="18"/>
      <w:szCs w:val="24"/>
    </w:rPr>
  </w:style>
  <w:style w:type="paragraph" w:customStyle="1" w:styleId="31">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32">
    <w:name w:val="批注文字 字符"/>
    <w:basedOn w:val="25"/>
    <w:link w:val="8"/>
    <w:autoRedefine/>
    <w:qFormat/>
    <w:uiPriority w:val="0"/>
    <w:rPr>
      <w:rFonts w:ascii="Times New Roman" w:hAnsi="Times New Roman"/>
      <w:kern w:val="2"/>
      <w:sz w:val="21"/>
      <w:szCs w:val="24"/>
    </w:rPr>
  </w:style>
  <w:style w:type="character" w:customStyle="1" w:styleId="33">
    <w:name w:val="批注框文本 字符"/>
    <w:basedOn w:val="25"/>
    <w:link w:val="16"/>
    <w:autoRedefine/>
    <w:qFormat/>
    <w:uiPriority w:val="0"/>
    <w:rPr>
      <w:kern w:val="2"/>
      <w:sz w:val="18"/>
      <w:szCs w:val="18"/>
    </w:rPr>
  </w:style>
  <w:style w:type="character" w:customStyle="1" w:styleId="34">
    <w:name w:val="apple-converted-space"/>
    <w:basedOn w:val="25"/>
    <w:autoRedefine/>
    <w:qFormat/>
    <w:uiPriority w:val="0"/>
  </w:style>
  <w:style w:type="character" w:customStyle="1" w:styleId="35">
    <w:name w:val="标题 1 字符"/>
    <w:basedOn w:val="25"/>
    <w:link w:val="2"/>
    <w:autoRedefine/>
    <w:qFormat/>
    <w:uiPriority w:val="0"/>
    <w:rPr>
      <w:b/>
      <w:bCs/>
      <w:kern w:val="44"/>
      <w:sz w:val="44"/>
      <w:szCs w:val="44"/>
    </w:rPr>
  </w:style>
  <w:style w:type="character" w:customStyle="1" w:styleId="36">
    <w:name w:val="纯文本 字符"/>
    <w:basedOn w:val="25"/>
    <w:link w:val="14"/>
    <w:autoRedefine/>
    <w:qFormat/>
    <w:uiPriority w:val="0"/>
    <w:rPr>
      <w:rFonts w:ascii="宋体" w:hAnsi="Courier New"/>
      <w:kern w:val="2"/>
      <w:sz w:val="21"/>
      <w:szCs w:val="24"/>
    </w:rPr>
  </w:style>
  <w:style w:type="paragraph" w:customStyle="1" w:styleId="37">
    <w:name w:val="_Style 2"/>
    <w:basedOn w:val="1"/>
    <w:autoRedefine/>
    <w:qFormat/>
    <w:uiPriority w:val="0"/>
    <w:pPr>
      <w:ind w:firstLine="420" w:firstLineChars="200"/>
    </w:pPr>
    <w:rPr>
      <w:sz w:val="18"/>
      <w:szCs w:val="18"/>
    </w:rPr>
  </w:style>
  <w:style w:type="paragraph" w:customStyle="1" w:styleId="38">
    <w:name w:val="样式 首行缩进:  2 字符"/>
    <w:basedOn w:val="1"/>
    <w:autoRedefine/>
    <w:qFormat/>
    <w:uiPriority w:val="0"/>
    <w:pPr>
      <w:spacing w:line="400" w:lineRule="exact"/>
      <w:ind w:firstLine="200" w:firstLineChars="200"/>
    </w:pPr>
    <w:rPr>
      <w:rFonts w:cs="宋体"/>
      <w:sz w:val="24"/>
    </w:rPr>
  </w:style>
  <w:style w:type="paragraph" w:styleId="39">
    <w:name w:val="List Paragraph"/>
    <w:basedOn w:val="1"/>
    <w:autoRedefine/>
    <w:unhideWhenUsed/>
    <w:qFormat/>
    <w:uiPriority w:val="1"/>
    <w:pPr>
      <w:ind w:firstLine="420" w:firstLineChars="200"/>
    </w:pPr>
  </w:style>
  <w:style w:type="character" w:customStyle="1" w:styleId="40">
    <w:name w:val="正文文本 字符"/>
    <w:basedOn w:val="25"/>
    <w:link w:val="9"/>
    <w:autoRedefine/>
    <w:qFormat/>
    <w:uiPriority w:val="99"/>
    <w:rPr>
      <w:rFonts w:ascii="Times New Roman" w:hAnsi="Times New Roman"/>
      <w:kern w:val="2"/>
      <w:sz w:val="21"/>
      <w:szCs w:val="24"/>
    </w:rPr>
  </w:style>
  <w:style w:type="character" w:customStyle="1" w:styleId="41">
    <w:name w:val="引用 字符"/>
    <w:basedOn w:val="25"/>
    <w:link w:val="29"/>
    <w:autoRedefine/>
    <w:semiHidden/>
    <w:qFormat/>
    <w:uiPriority w:val="99"/>
    <w:rPr>
      <w:i/>
      <w:iCs/>
      <w:color w:val="000000" w:themeColor="text1"/>
      <w:kern w:val="2"/>
      <w:sz w:val="21"/>
      <w:szCs w:val="24"/>
      <w14:textFill>
        <w14:solidFill>
          <w14:schemeClr w14:val="tx1"/>
        </w14:solidFill>
      </w14:textFill>
    </w:rPr>
  </w:style>
  <w:style w:type="character" w:customStyle="1" w:styleId="42">
    <w:name w:val="标题 字符"/>
    <w:basedOn w:val="25"/>
    <w:link w:val="22"/>
    <w:autoRedefine/>
    <w:qFormat/>
    <w:uiPriority w:val="0"/>
    <w:rPr>
      <w:rFonts w:asciiTheme="majorHAnsi" w:hAnsiTheme="majorHAnsi" w:cstheme="majorBidi"/>
      <w:b/>
      <w:bCs/>
      <w:kern w:val="2"/>
      <w:sz w:val="32"/>
      <w:szCs w:val="32"/>
    </w:rPr>
  </w:style>
  <w:style w:type="paragraph" w:customStyle="1" w:styleId="43">
    <w:name w:val="TOC 标题1"/>
    <w:basedOn w:val="2"/>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4">
    <w:name w:val="WPSOffice手动目录 1"/>
    <w:autoRedefine/>
    <w:qFormat/>
    <w:uiPriority w:val="0"/>
    <w:rPr>
      <w:rFonts w:ascii="Calibri" w:hAnsi="Calibri" w:eastAsia="宋体" w:cs="Times New Roman"/>
      <w:lang w:val="en-US" w:eastAsia="zh-CN" w:bidi="ar-SA"/>
    </w:rPr>
  </w:style>
  <w:style w:type="paragraph" w:customStyle="1" w:styleId="45">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6">
    <w:name w:val="Default"/>
    <w:link w:val="47"/>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7">
    <w:name w:val="Default Char"/>
    <w:link w:val="46"/>
    <w:autoRedefine/>
    <w:qFormat/>
    <w:uiPriority w:val="0"/>
    <w:rPr>
      <w:rFonts w:ascii="楷体à.ā" w:hAnsi="Times New Roman" w:eastAsia="楷体à.ā"/>
      <w:color w:val="000000"/>
      <w:sz w:val="24"/>
      <w:szCs w:val="22"/>
    </w:rPr>
  </w:style>
  <w:style w:type="character" w:customStyle="1" w:styleId="48">
    <w:name w:val="标题 2 字符"/>
    <w:basedOn w:val="25"/>
    <w:link w:val="3"/>
    <w:autoRedefine/>
    <w:qFormat/>
    <w:uiPriority w:val="0"/>
    <w:rPr>
      <w:rFonts w:asciiTheme="majorHAnsi" w:hAnsiTheme="majorHAnsi" w:eastAsiaTheme="majorEastAsia" w:cstheme="majorBidi"/>
      <w:b/>
      <w:bCs/>
      <w:kern w:val="2"/>
      <w:sz w:val="32"/>
      <w:szCs w:val="32"/>
    </w:rPr>
  </w:style>
  <w:style w:type="paragraph" w:customStyle="1" w:styleId="49">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50">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51">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52">
    <w:name w:val="正文文本缩进 2 字符"/>
    <w:basedOn w:val="25"/>
    <w:link w:val="15"/>
    <w:autoRedefine/>
    <w:semiHidden/>
    <w:qFormat/>
    <w:uiPriority w:val="0"/>
    <w:rPr>
      <w:kern w:val="2"/>
      <w:sz w:val="21"/>
      <w:szCs w:val="24"/>
    </w:rPr>
  </w:style>
  <w:style w:type="paragraph" w:customStyle="1" w:styleId="53">
    <w:name w:val="正文首行缩进两字符"/>
    <w:basedOn w:val="1"/>
    <w:autoRedefine/>
    <w:qFormat/>
    <w:uiPriority w:val="0"/>
    <w:pPr>
      <w:spacing w:line="360" w:lineRule="auto"/>
      <w:ind w:firstLine="200" w:firstLineChars="200"/>
    </w:pPr>
  </w:style>
  <w:style w:type="character" w:customStyle="1" w:styleId="54">
    <w:name w:val="NormalCharacter"/>
    <w:autoRedefine/>
    <w:semiHidden/>
    <w:qFormat/>
    <w:uiPriority w:val="0"/>
    <w:rPr>
      <w:rFonts w:ascii="宋体" w:hAnsi="宋体" w:eastAsia="宋体" w:cs="宋体"/>
      <w:sz w:val="22"/>
      <w:szCs w:val="22"/>
      <w:lang w:val="zh-CN" w:eastAsia="zh-CN" w:bidi="zh-CN"/>
    </w:rPr>
  </w:style>
  <w:style w:type="paragraph" w:customStyle="1" w:styleId="55">
    <w:name w:val="列出段落2"/>
    <w:basedOn w:val="1"/>
    <w:qFormat/>
    <w:uiPriority w:val="0"/>
    <w:pPr>
      <w:keepNext w:val="0"/>
      <w:keepLines w:val="0"/>
      <w:widowControl w:val="0"/>
      <w:suppressLineNumbers w:val="0"/>
      <w:spacing w:before="0" w:beforeAutospacing="0" w:after="0" w:afterAutospacing="0" w:line="360" w:lineRule="auto"/>
      <w:ind w:left="0" w:right="0" w:firstLine="420" w:firstLineChars="200"/>
      <w:jc w:val="both"/>
    </w:pPr>
    <w:rPr>
      <w:rFonts w:hint="default" w:ascii="Times New Roman" w:hAnsi="Times New Roman" w:cs="Times New Roman"/>
      <w:kern w:val="2"/>
      <w:sz w:val="24"/>
      <w:szCs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36</Pages>
  <Words>67</Words>
  <Characters>73</Characters>
  <Lines>82</Lines>
  <Paragraphs>23</Paragraphs>
  <TotalTime>0</TotalTime>
  <ScaleCrop>false</ScaleCrop>
  <LinksUpToDate>false</LinksUpToDate>
  <CharactersWithSpaces>73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Administrator</cp:lastModifiedBy>
  <cp:lastPrinted>2024-04-18T08:02:00Z</cp:lastPrinted>
  <dcterms:modified xsi:type="dcterms:W3CDTF">2025-02-20T00:32:50Z</dcterms:modified>
  <cp:revision>289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B867BC6F3809463FB272969800EF72AF_13</vt:lpwstr>
  </property>
  <property fmtid="{D5CDD505-2E9C-101B-9397-08002B2CF9AE}" pid="4" name="KSOTemplateDocerSaveRecord">
    <vt:lpwstr>eyJoZGlkIjoiZTU4OGQwMWI4ZWY4NDNiODNjMTNhMjIwYWJkMmEwMWQifQ==</vt:lpwstr>
  </property>
</Properties>
</file>