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73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附件2</w:t>
      </w:r>
    </w:p>
    <w:p w14:paraId="3377E95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XX单位关于万源市人民医院2027年医疗机构责任险的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68277B0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万源市人民医院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：</w:t>
      </w:r>
    </w:p>
    <w:p w14:paraId="7A3C33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479" w:leftChars="228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应贵医院邀请，现对贵院项目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初步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报价：</w:t>
      </w:r>
    </w:p>
    <w:tbl>
      <w:tblPr>
        <w:tblStyle w:val="5"/>
        <w:tblW w:w="93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293"/>
        <w:gridCol w:w="852"/>
        <w:gridCol w:w="1294"/>
      </w:tblGrid>
      <w:tr w14:paraId="02151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EE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  <w:t>项目</w:t>
            </w:r>
          </w:p>
        </w:tc>
        <w:tc>
          <w:tcPr>
            <w:tcW w:w="5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02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980" w:hangingChars="350"/>
              <w:jc w:val="center"/>
              <w:textAlignment w:val="auto"/>
              <w:rPr>
                <w:rFonts w:hint="default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  <w:t>需求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8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both"/>
              <w:textAlignment w:val="auto"/>
              <w:rPr>
                <w:rFonts w:hint="default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EE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980" w:hangingChars="350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  <w:t>报价</w:t>
            </w:r>
          </w:p>
          <w:p w14:paraId="4E323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980" w:hangingChars="35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/>
              </w:rPr>
              <w:t>（万元）</w:t>
            </w:r>
          </w:p>
        </w:tc>
      </w:tr>
      <w:tr w14:paraId="3747D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9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34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医疗机构责任险</w:t>
            </w:r>
          </w:p>
        </w:tc>
        <w:tc>
          <w:tcPr>
            <w:tcW w:w="52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16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每人(患者)事故赔付限20万元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；</w:t>
            </w:r>
          </w:p>
          <w:p w14:paraId="2A97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年度累计医疗责任保险赔付限额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00万元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；</w:t>
            </w:r>
          </w:p>
          <w:p w14:paraId="75F41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left"/>
              <w:textAlignment w:val="auto"/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（3）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每次事故免赔率10%或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000元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,以高者计算；</w:t>
            </w:r>
          </w:p>
          <w:p w14:paraId="6B818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（4）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法律费用责任限额，每次事故限额2万元，</w:t>
            </w:r>
          </w:p>
          <w:p w14:paraId="22BAA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累计责任限额10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56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年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11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left="840" w:hanging="840" w:hangingChars="3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65AE8C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DD415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报价单位： 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xx单位（盖章）</w:t>
      </w:r>
    </w:p>
    <w:p w14:paraId="0B00BB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           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xx</w:t>
      </w:r>
    </w:p>
    <w:p w14:paraId="3ACCBF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4480" w:firstLineChars="14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联系方式：xxx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</w:t>
      </w:r>
    </w:p>
    <w:p w14:paraId="0A2C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863" w:rightChars="411"/>
        <w:jc w:val="left"/>
        <w:textAlignment w:val="auto"/>
        <w:rPr>
          <w:rFonts w:hint="default" w:ascii="Times New Roman" w:hAnsi="Times New Roman" w:eastAsia="方正黑体简体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6C7E5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65D5B"/>
    <w:rsid w:val="20FC3C98"/>
    <w:rsid w:val="2F004F7B"/>
    <w:rsid w:val="31466AED"/>
    <w:rsid w:val="378671F7"/>
    <w:rsid w:val="472745EF"/>
    <w:rsid w:val="57B54DAC"/>
    <w:rsid w:val="5D645056"/>
    <w:rsid w:val="6A19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81"/>
    <w:basedOn w:val="6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">
    <w:name w:val="font41"/>
    <w:basedOn w:val="6"/>
    <w:uiPriority w:val="0"/>
    <w:rPr>
      <w:rFonts w:hint="eastAsia" w:ascii="方正仿宋简体" w:hAnsi="方正仿宋简体" w:eastAsia="方正仿宋简体" w:cs="方正仿宋简体"/>
      <w:color w:val="000000"/>
      <w:sz w:val="18"/>
      <w:szCs w:val="18"/>
      <w:u w:val="none"/>
    </w:rPr>
  </w:style>
  <w:style w:type="character" w:customStyle="1" w:styleId="9">
    <w:name w:val="font51"/>
    <w:basedOn w:val="6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2243</Words>
  <Characters>2351</Characters>
  <Lines>0</Lines>
  <Paragraphs>0</Paragraphs>
  <TotalTime>1</TotalTime>
  <ScaleCrop>false</ScaleCrop>
  <LinksUpToDate>false</LinksUpToDate>
  <CharactersWithSpaces>2412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2026-10-21T00:40:00Z</dcterms:created>
  <dc:creator>Administrator</dc:creator>
  <cp:lastModifiedBy>④禧汍ふ~</cp:lastModifiedBy>
  <dcterms:modified xsi:type="dcterms:W3CDTF">2026-10-22T01:39:44Z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eyJoZGlkIjoiZTU4OGQwMWI4ZWY4NDNiODNjMTNhMjIwYWJkMmEwMWQiLCJ1c2VySWQiOiI0NTQyNzk2NzMifQ==</vt:lpwstr>
  </property>
  <property fmtid="{D5CDD505-2E9C-101B-9397-08002B2CF9AE}" pid="4" name="ICV">
    <vt:lpwstr>CC6541EC5E064580B7026B42531B54A9_12</vt:lpwstr>
  </property>
</Properties>
</file>