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9C03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left"/>
        <w:textAlignment w:val="auto"/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79132F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leftChars="0" w:right="0" w:firstLine="0" w:firstLineChars="0"/>
        <w:jc w:val="center"/>
        <w:textAlignment w:val="auto"/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调研产品清单</w:t>
      </w:r>
    </w:p>
    <w:tbl>
      <w:tblPr>
        <w:tblStyle w:val="4"/>
        <w:tblW w:w="511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2025"/>
        <w:gridCol w:w="892"/>
        <w:gridCol w:w="4988"/>
      </w:tblGrid>
      <w:tr w14:paraId="6931F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4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0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E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2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C4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用途</w:t>
            </w:r>
          </w:p>
        </w:tc>
      </w:tr>
      <w:tr w14:paraId="5FE08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A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D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全自动生化分析仪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7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2台</w:t>
            </w:r>
          </w:p>
        </w:tc>
        <w:tc>
          <w:tcPr>
            <w:tcW w:w="2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6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主要用于肝肾功、电解质、血脂血糖、心肌酶谱等普查项目。</w:t>
            </w:r>
          </w:p>
        </w:tc>
      </w:tr>
      <w:tr w14:paraId="2106D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7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7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38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2台</w:t>
            </w:r>
          </w:p>
        </w:tc>
        <w:tc>
          <w:tcPr>
            <w:tcW w:w="2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A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主要用于艾滋、丙肝、梅毒、乙肝、两对半、肿瘤标志物等普查项目。</w:t>
            </w:r>
          </w:p>
        </w:tc>
      </w:tr>
      <w:tr w14:paraId="1CC63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F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9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1D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1台</w:t>
            </w:r>
          </w:p>
        </w:tc>
        <w:tc>
          <w:tcPr>
            <w:tcW w:w="2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E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主要检查凝血功能，包括PT、APTT、TT、D-二聚体、FIB等项目。</w:t>
            </w:r>
          </w:p>
        </w:tc>
      </w:tr>
      <w:tr w14:paraId="78CAB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F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D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E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1台</w:t>
            </w:r>
          </w:p>
        </w:tc>
        <w:tc>
          <w:tcPr>
            <w:tcW w:w="2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F1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主要检查三大系血液情况，判断感染类型和严重程度。</w:t>
            </w:r>
          </w:p>
        </w:tc>
      </w:tr>
      <w:tr w14:paraId="65769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2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C0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全自动血气分析仪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5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1台</w:t>
            </w:r>
          </w:p>
        </w:tc>
        <w:tc>
          <w:tcPr>
            <w:tcW w:w="2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8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主要检查急诊病人酸碱平衡和血氧饱和度情况。</w:t>
            </w:r>
          </w:p>
        </w:tc>
      </w:tr>
      <w:tr w14:paraId="44CD6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3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B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全自动血库系统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6E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1套</w:t>
            </w:r>
          </w:p>
        </w:tc>
        <w:tc>
          <w:tcPr>
            <w:tcW w:w="2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3F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主要用于病人和健康人群血型检测，用于输血和普通体检需求。</w:t>
            </w:r>
          </w:p>
        </w:tc>
      </w:tr>
      <w:tr w14:paraId="19433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A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B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全自动微生物药敏鉴定仪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E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1台</w:t>
            </w:r>
          </w:p>
        </w:tc>
        <w:tc>
          <w:tcPr>
            <w:tcW w:w="2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9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主要用于微生物鉴定和药敏试验。</w:t>
            </w:r>
          </w:p>
        </w:tc>
      </w:tr>
    </w:tbl>
    <w:p w14:paraId="19EEF9C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03F04"/>
    <w:rsid w:val="210C5DFE"/>
    <w:rsid w:val="5758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next w:val="1"/>
    <w:qFormat/>
    <w:uiPriority w:val="0"/>
    <w:pPr>
      <w:adjustRightInd w:val="0"/>
      <w:spacing w:after="120" w:line="312" w:lineRule="atLeast"/>
      <w:ind w:left="1440" w:right="1440" w:firstLine="200" w:firstLineChars="200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274</Characters>
  <Lines>0</Lines>
  <Paragraphs>0</Paragraphs>
  <TotalTime>0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2026-10-30T08:09:00Z</dcterms:created>
  <dc:creator>Administrator</dc:creator>
  <cp:lastModifiedBy>④禧汍ふ~</cp:lastModifiedBy>
  <dcterms:modified xsi:type="dcterms:W3CDTF">2026-10-30T08:22:16Z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eyJoZGlkIjoiZTU4OGQwMWI4ZWY4NDNiODNjMTNhMjIwYWJkMmEwMWQiLCJ1c2VySWQiOiI0NTQyNzk2NzMifQ==</vt:lpwstr>
  </property>
  <property fmtid="{D5CDD505-2E9C-101B-9397-08002B2CF9AE}" pid="4" name="ICV">
    <vt:lpwstr>1AF34D239476462DA4380815A4EF6CA6_12</vt:lpwstr>
  </property>
</Properties>
</file>